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418465</wp:posOffset>
            </wp:positionH>
            <wp:positionV relativeFrom="page">
              <wp:posOffset>7461250</wp:posOffset>
            </wp:positionV>
            <wp:extent cx="665416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418465</wp:posOffset>
            </wp:positionH>
            <wp:positionV relativeFrom="page">
              <wp:posOffset>7505065</wp:posOffset>
            </wp:positionV>
            <wp:extent cx="665416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418465</wp:posOffset>
            </wp:positionH>
            <wp:positionV relativeFrom="page">
              <wp:posOffset>426085</wp:posOffset>
            </wp:positionV>
            <wp:extent cx="6654165" cy="222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418465</wp:posOffset>
            </wp:positionH>
            <wp:positionV relativeFrom="page">
              <wp:posOffset>469900</wp:posOffset>
            </wp:positionV>
            <wp:extent cx="6654165" cy="2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2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289560</wp:posOffset>
            </wp:positionV>
            <wp:extent cx="138493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184150</wp:posOffset>
            </wp:positionV>
            <wp:extent cx="138493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PURSUANT TO RULE 13a-16 OR 15d-16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March 2026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Number: 001-40488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0" w:gutter="0" w:footer="0" w:header="0"/>
        </w:sectPr>
      </w:pPr>
    </w:p>
    <w:bookmarkStart w:id="1" w:name="page2"/>
    <w:bookmarkEnd w:id="1"/>
    <w:p>
      <w:pPr>
        <w:jc w:val="center"/>
        <w:ind w:right="-11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2132965</wp:posOffset>
            </wp:positionH>
            <wp:positionV relativeFrom="page">
              <wp:posOffset>250190</wp:posOffset>
            </wp:positionV>
            <wp:extent cx="13849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MOLECULAR PARTNERS AG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right"/>
        <w:ind w:right="2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1934845</wp:posOffset>
            </wp:positionH>
            <wp:positionV relativeFrom="paragraph">
              <wp:posOffset>168275</wp:posOffset>
            </wp:positionV>
            <wp:extent cx="138493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-11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Wagistrasse 14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-11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8952 Zürich-Schlieren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-11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Switzerland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-11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Telephone: +41 447557700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-11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(Address of registrant’s principal executive offices)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1934845</wp:posOffset>
            </wp:positionH>
            <wp:positionV relativeFrom="paragraph">
              <wp:posOffset>286385</wp:posOffset>
            </wp:positionV>
            <wp:extent cx="138493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68" w:hanging="168"/>
        <w:spacing w:after="0" w:line="173" w:lineRule="exact"/>
        <w:tabs>
          <w:tab w:leader="none" w:pos="16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</w:t>
      </w:r>
    </w:p>
    <w:p>
      <w:pPr>
        <w:sectPr>
          <w:pgSz w:w="11900" w:h="16838" w:orient="portrait"/>
          <w:cols w:equalWidth="0" w:num="1">
            <w:col w:w="10147"/>
          </w:cols>
          <w:pgMar w:left="312" w:top="462" w:right="1440" w:bottom="1440" w:gutter="0" w:footer="0" w:header="0"/>
        </w:sectPr>
      </w:pPr>
    </w:p>
    <w:bookmarkStart w:id="2" w:name="page3"/>
    <w:bookmarkEnd w:id="2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EXPLANATORY NOTE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On March 12, 2026, Molecular Partners AG published its Annual Report 2025, a copy of which is attached hereto as Exhibit 99.1, and is incorporated by reference herein.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u w:val="single" w:color="auto"/>
          <w:color w:val="auto"/>
        </w:rPr>
        <w:t>Exhibit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Annual Report 2025</w:t>
      </w:r>
    </w:p>
    <w:p>
      <w:pPr>
        <w:sectPr>
          <w:pgSz w:w="11900" w:h="16838" w:orient="portrait"/>
          <w:cols w:equalWidth="0" w:num="1">
            <w:col w:w="10700"/>
          </w:cols>
          <w:pgMar w:left="380" w:top="1229" w:right="81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277"/>
        <w:spacing w:after="0" w:line="29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MOLECULAR PARTNERS AG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(Registrant)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Date: March 12, 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/s/ PATRICK AMSTUTZ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1037590</wp:posOffset>
            </wp:positionH>
            <wp:positionV relativeFrom="paragraph">
              <wp:posOffset>-1905</wp:posOffset>
            </wp:positionV>
            <wp:extent cx="106616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Name: Patrick Amstutz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Title: Chief Executive Officer</w:t>
      </w:r>
    </w:p>
    <w:p>
      <w:pPr>
        <w:sectPr>
          <w:pgSz w:w="11900" w:h="16838" w:orient="portrait"/>
          <w:cols w:equalWidth="0" w:num="1">
            <w:col w:w="11240"/>
          </w:cols>
          <w:pgMar w:left="320" w:top="1229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323215</wp:posOffset>
            </wp:positionV>
            <wp:extent cx="7091045" cy="101447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371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3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371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3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377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3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3714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3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3777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3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476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0" w:name="page141"/>
    <w:bookmarkEnd w:id="1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313055</wp:posOffset>
            </wp:positionH>
            <wp:positionV relativeFrom="page">
              <wp:posOffset>455295</wp:posOffset>
            </wp:positionV>
            <wp:extent cx="7091045" cy="1014920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1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1" w:name="page142"/>
    <w:bookmarkEnd w:id="14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2026-03-12T16:13:21Z</dcterms:created>
  <dcterms:modified xsi:type="dcterms:W3CDTF">2026-03-12T16:13:21Z</dcterms:modified>
</cp:coreProperties>
</file>