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6" w:space="0" w:color="000000"/>
            </w:tcBorders>
            <w:tcMar>
              <w:top w:w="0" w:type="dxa"/>
              <w:left w:w="0" w:type="dxa"/>
              <w:bottom w:w="30" w:type="dxa"/>
              <w:right w:w="0" w:type="dxa"/>
            </w:tcMar>
            <w:vAlign w:val="center"/>
          </w:tcPr>
          <w:p>
            <w:pPr>
              <w:pStyle w:val="TableContents"/>
              <w:bidi w:val="0"/>
              <w:spacing w:lineRule="auto" w:line="240" w:before="0" w:after="283"/>
              <w:jc w:val="left"/>
              <w:rPr>
                <w:color w:val="000000"/>
              </w:rPr>
            </w:pPr>
            <w:r>
              <w:rPr>
                <w:color w:val="000000"/>
              </w:rPr>
              <w:t>  </w:t>
            </w:r>
          </w:p>
        </w:tc>
      </w:tr>
    </w:tbl>
    <w:p>
      <w:pPr>
        <w:pStyle w:val="TextBody"/>
        <w:bidi w:val="0"/>
        <w:spacing w:lineRule="auto" w:line="240" w:before="120" w:after="283"/>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40"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40"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color w:val="000000"/>
              </w:rPr>
            </w:pPr>
            <w:r>
              <w:rPr>
                <w:color w:val="000000"/>
              </w:rPr>
              <w:t> </w:t>
            </w:r>
          </w:p>
        </w:tc>
      </w:tr>
    </w:tbl>
    <w:p>
      <w:pPr>
        <w:pStyle w:val="TextBody"/>
        <w:bidi w:val="0"/>
        <w:spacing w:lineRule="auto" w:line="240" w:before="240" w:after="283"/>
        <w:jc w:val="center"/>
        <w:rPr>
          <w:rFonts w:ascii="Times New Roman;serif" w:hAnsi="Times New Roman;serif"/>
          <w:b/>
          <w:color w:val="000000"/>
          <w:sz w:val="36"/>
        </w:rPr>
      </w:pPr>
      <w:r>
        <w:rPr>
          <w:rFonts w:ascii="Times New Roman;serif" w:hAnsi="Times New Roman;serif"/>
          <w:b/>
          <w:color w:val="000000"/>
          <w:sz w:val="36"/>
        </w:rPr>
        <w:t>FORM 6-K</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color w:val="000000"/>
              </w:rPr>
            </w:pPr>
            <w:r>
              <w:rPr>
                <w:color w:val="000000"/>
              </w:rPr>
              <w:t> </w:t>
            </w:r>
          </w:p>
        </w:tc>
      </w:tr>
    </w:tbl>
    <w:p>
      <w:pPr>
        <w:pStyle w:val="TextBody"/>
        <w:bidi w:val="0"/>
        <w:spacing w:lineRule="auto" w:line="240" w:before="240" w:after="283"/>
        <w:jc w:val="center"/>
        <w:rPr>
          <w:rFonts w:ascii="Times New Roman;serif" w:hAnsi="Times New Roman;serif"/>
          <w:b/>
          <w:color w:val="000000"/>
          <w:sz w:val="24"/>
        </w:rPr>
      </w:pPr>
      <w:r>
        <w:rPr>
          <w:rFonts w:ascii="Times New Roman;serif" w:hAnsi="Times New Roman;serif"/>
          <w:b/>
          <w:color w:val="000000"/>
          <w:sz w:val="24"/>
        </w:rPr>
        <w:t>REPORT OF FOREIGN PRIVATE ISSUER</w:t>
      </w:r>
    </w:p>
    <w:p>
      <w:pPr>
        <w:pStyle w:val="TextBody"/>
        <w:bidi w:val="0"/>
        <w:spacing w:lineRule="auto" w:line="240" w:before="0" w:after="0"/>
        <w:jc w:val="center"/>
        <w:rPr>
          <w:rFonts w:ascii="Times New Roman;serif" w:hAnsi="Times New Roman;serif"/>
          <w:b/>
          <w:color w:val="000000"/>
          <w:sz w:val="24"/>
        </w:rPr>
      </w:pPr>
      <w:r>
        <w:rPr>
          <w:rFonts w:ascii="Times New Roman;serif" w:hAnsi="Times New Roman;serif"/>
          <w:b/>
          <w:color w:val="000000"/>
          <w:sz w:val="24"/>
        </w:rPr>
        <w:t>PURSUANT TO RULE 13a-16 OR 15d-16</w:t>
      </w:r>
    </w:p>
    <w:p>
      <w:pPr>
        <w:pStyle w:val="TextBody"/>
        <w:bidi w:val="0"/>
        <w:spacing w:lineRule="auto" w:line="240" w:before="0" w:after="0"/>
        <w:jc w:val="center"/>
        <w:rPr>
          <w:rFonts w:ascii="Times New Roman;serif" w:hAnsi="Times New Roman;serif"/>
          <w:b/>
          <w:color w:val="000000"/>
          <w:sz w:val="24"/>
        </w:rPr>
      </w:pPr>
      <w:r>
        <w:rPr>
          <w:rFonts w:ascii="Times New Roman;serif" w:hAnsi="Times New Roman;serif"/>
          <w:b/>
          <w:color w:val="000000"/>
          <w:sz w:val="24"/>
        </w:rPr>
        <w:t>UNDER THE SECURITIES EXCHANGE ACT OF 1934</w:t>
      </w:r>
    </w:p>
    <w:p>
      <w:pPr>
        <w:pStyle w:val="TextBody"/>
        <w:bidi w:val="0"/>
        <w:spacing w:lineRule="auto" w:line="240" w:before="240" w:after="283"/>
        <w:jc w:val="center"/>
        <w:rPr>
          <w:rFonts w:ascii="Times New Roman;serif" w:hAnsi="Times New Roman;serif"/>
          <w:b/>
          <w:color w:val="000000"/>
          <w:sz w:val="20"/>
        </w:rPr>
      </w:pPr>
      <w:r>
        <w:rPr>
          <w:rFonts w:ascii="Times New Roman;serif" w:hAnsi="Times New Roman;serif"/>
          <w:b/>
          <w:color w:val="000000"/>
          <w:sz w:val="20"/>
        </w:rPr>
        <w:t>For the Month of August 2026</w:t>
      </w:r>
    </w:p>
    <w:p>
      <w:pPr>
        <w:pStyle w:val="TextBody"/>
        <w:bidi w:val="0"/>
        <w:spacing w:lineRule="auto" w:line="240" w:before="240" w:after="283"/>
        <w:jc w:val="center"/>
        <w:rPr>
          <w:rFonts w:ascii="Times New Roman;serif" w:hAnsi="Times New Roman;serif"/>
          <w:b/>
          <w:color w:val="000000"/>
          <w:sz w:val="20"/>
        </w:rPr>
      </w:pPr>
      <w:r>
        <w:rPr>
          <w:rFonts w:ascii="Times New Roman;serif" w:hAnsi="Times New Roman;serif"/>
          <w:b/>
          <w:color w:val="000000"/>
          <w:sz w:val="20"/>
        </w:rPr>
        <w:t>Commission File Number: 001-40488</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color w:val="000000"/>
              </w:rPr>
            </w:pPr>
            <w:r>
              <w:rPr>
                <w:color w:val="000000"/>
              </w:rPr>
              <w:t> </w:t>
            </w:r>
          </w:p>
        </w:tc>
      </w:tr>
    </w:tbl>
    <w:p>
      <w:pPr>
        <w:pStyle w:val="TextBody"/>
        <w:bidi w:val="0"/>
        <w:spacing w:lineRule="auto" w:line="240" w:before="240" w:after="283"/>
        <w:jc w:val="center"/>
        <w:rPr>
          <w:rFonts w:ascii="Times New Roman;serif" w:hAnsi="Times New Roman;serif"/>
          <w:b/>
          <w:color w:val="000000"/>
          <w:sz w:val="48"/>
        </w:rPr>
      </w:pPr>
      <w:r>
        <w:rPr>
          <w:rFonts w:ascii="Times New Roman;serif" w:hAnsi="Times New Roman;serif"/>
          <w:b/>
          <w:color w:val="000000"/>
          <w:sz w:val="48"/>
        </w:rPr>
        <w:t>MOLECULAR PARTNERS AG</w:t>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color w:val="000000"/>
              </w:rPr>
            </w:pPr>
            <w:r>
              <w:rPr>
                <w:color w:val="000000"/>
              </w:rPr>
              <w:t> </w:t>
            </w:r>
          </w:p>
        </w:tc>
      </w:tr>
    </w:tbl>
    <w:p>
      <w:pPr>
        <w:pStyle w:val="TextBody"/>
        <w:bidi w:val="0"/>
        <w:spacing w:lineRule="auto" w:line="240" w:before="240" w:after="283"/>
        <w:jc w:val="center"/>
        <w:rPr>
          <w:rFonts w:ascii="Times New Roman;serif" w:hAnsi="Times New Roman;serif"/>
          <w:b/>
          <w:color w:val="000000"/>
          <w:sz w:val="20"/>
        </w:rPr>
      </w:pPr>
      <w:r>
        <w:rPr>
          <w:rFonts w:ascii="Times New Roman;serif" w:hAnsi="Times New Roman;serif"/>
          <w:b/>
          <w:color w:val="000000"/>
          <w:sz w:val="20"/>
        </w:rPr>
        <w:t>Wagistrasse 14</w:t>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8952 Zürich-Schlieren</w:t>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Switzerland</w:t>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Telephone: +41 447557700</w:t>
      </w:r>
    </w:p>
    <w:p>
      <w:pPr>
        <w:pStyle w:val="TextBody"/>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(Address of registrant’s principal executive offices)</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color w:val="000000"/>
              </w:rPr>
            </w:pPr>
            <w:r>
              <w:rPr>
                <w:color w:val="000000"/>
              </w:rPr>
              <w:t> </w:t>
            </w:r>
          </w:p>
        </w:tc>
      </w:tr>
    </w:tbl>
    <w:p>
      <w:pPr>
        <w:pStyle w:val="TextBody"/>
        <w:bidi w:val="0"/>
        <w:spacing w:lineRule="auto" w:line="240" w:before="240" w:after="283"/>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files or will file annual reports under cover of Form 20-F or Form 40-F:</w:t>
      </w:r>
    </w:p>
    <w:p>
      <w:pPr>
        <w:pStyle w:val="TextBody"/>
        <w:bidi w:val="0"/>
        <w:spacing w:lineRule="auto" w:line="240" w:before="0" w:after="0"/>
        <w:jc w:val="left"/>
        <w:rPr/>
      </w:pPr>
      <w:r>
        <w:rPr>
          <w:color w:val="000000"/>
        </w:rPr>
        <w:t>☒  </w:t>
      </w:r>
      <w:r>
        <w:rPr>
          <w:rFonts w:ascii="Times New Roman;serif" w:hAnsi="Times New Roman;serif"/>
          <w:b w:val="false"/>
          <w:color w:val="000000"/>
          <w:sz w:val="20"/>
        </w:rPr>
        <w:t>Form 20-F    </w:t>
      </w:r>
      <w:r>
        <w:rPr>
          <w:color w:val="000000"/>
        </w:rPr>
        <w:t>☐  </w:t>
      </w:r>
      <w:r>
        <w:rPr>
          <w:rFonts w:ascii="Times New Roman;serif" w:hAnsi="Times New Roman;serif"/>
          <w:b w:val="false"/>
          <w:color w:val="000000"/>
          <w:sz w:val="20"/>
        </w:rPr>
        <w:t>Form 40-F</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 w:type="dxa"/>
            <w:gridSpan w:val="3"/>
            <w:tcBorders>
              <w:top w:val="double" w:sz="6" w:space="0" w:color="000000"/>
              <w:bottom w:val="single" w:sz="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left"/>
        <w:rPr/>
      </w:pPr>
      <w:r>
        <w:rPr/>
      </w:r>
    </w:p>
    <w:p>
      <w:pPr>
        <w:pStyle w:val="TextBody"/>
        <w:bidi w:val="0"/>
        <w:spacing w:before="0" w:after="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right"/>
                        <w:rPr/>
                      </w:pPr>
                      <w:r>
                        <w:rPr/>
                      </w:r>
                    </w:p>
                  </w:txbxContent>
                </v:textbox>
                <w10:wrap type="none"/>
              </v:rect>
            </w:pict>
          </mc:Fallback>
        </mc:AlternateContent>
      </w:r>
    </w:p>
    <w:p>
      <w:pPr>
        <w:pStyle w:val="TextBody"/>
        <w:bidi w:val="0"/>
        <w:spacing w:before="0" w:after="240"/>
        <w:jc w:val="left"/>
        <w:rPr/>
      </w:pPr>
      <w:r>
        <w:rPr/>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EXPLANATORY NOTE</w:t>
      </w:r>
    </w:p>
    <w:p>
      <w:pPr>
        <w:pStyle w:val="TextBody"/>
        <w:bidi w:val="0"/>
        <w:spacing w:before="0" w:after="0"/>
        <w:jc w:val="center"/>
        <w:rPr/>
      </w:pPr>
      <w:r>
        <w:rPr/>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Molecular Partners AG (the "Registrant") is filing this Form 6-K to furnish (i) a press release the Registrant issued on </w:t>
        <w:br/>
        <w:t>August 25, 2026, (ii) condensed consolidated interim financial statements (unaudited) as of, and for the three and six months ended, June 30, 2026 (including accompanying notes thereto), which are furnished herewith as Exhibit 99.1, 99.2 and 99.3, respectively.</w:t>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Exhibits 99.1, 99.2 and 101 to this Report on Form 6-K, excluding any quotes of management, website addresses or hyperlinks included therein, shall be deemed to be incorporated by reference into the Registrant’s Registration Statements on Form F-3 (File No. 333-286488) and Forms S-8 (File No. 333-272974 and File No. 333-280491, 333-288313 and 333-296995) and to be a part thereof from the date on which this report is filed, to the extent not superseded by documents or reports subsequently filed or furnished.</w:t>
      </w:r>
    </w:p>
    <w:p>
      <w:pPr>
        <w:pStyle w:val="TextBody"/>
        <w:bidi w:val="0"/>
        <w:spacing w:before="0" w:after="0"/>
        <w:jc w:val="left"/>
        <w:rPr/>
      </w:pPr>
      <w:r>
        <w:rPr/>
      </w:r>
    </w:p>
    <w:p>
      <w:pPr>
        <w:pStyle w:val="TextBody"/>
        <w:bidi w:val="0"/>
        <w:spacing w:before="0" w:after="2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right"/>
                        <w:rPr/>
                      </w:pPr>
                      <w:r>
                        <w:rPr/>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0"/>
        <w:jc w:val="left"/>
        <w:rPr>
          <w:rFonts w:ascii="Effra Medium;sans-serif" w:hAnsi="Effra Medium;sans-serif"/>
          <w:b w:val="false"/>
          <w:color w:val="163E66"/>
          <w:sz w:val="36"/>
        </w:rPr>
      </w:pPr>
      <w:bookmarkStart w:id="0" w:name="i46e01fbd98c84a10b99536edba77d188_68"/>
      <w:bookmarkEnd w:id="0"/>
      <w:r>
        <w:rPr>
          <w:rFonts w:ascii="Effra Medium;sans-serif" w:hAnsi="Effra Medium;sans-serif"/>
          <w:b w:val="false"/>
          <w:color w:val="163E66"/>
          <w:sz w:val="36"/>
        </w:rPr>
        <w:t>Condensed consolidated interim financial statements (unaudited)</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0205" w:type="dxa"/>
        <w:jc w:val="center"/>
        <w:tblInd w:w="0" w:type="dxa"/>
        <w:tblLayout w:type="fixed"/>
        <w:tblCellMar>
          <w:top w:w="28" w:type="dxa"/>
          <w:left w:w="28" w:type="dxa"/>
          <w:bottom w:w="28" w:type="dxa"/>
          <w:right w:w="28" w:type="dxa"/>
        </w:tblCellMar>
      </w:tblPr>
      <w:tblGrid>
        <w:gridCol w:w="1448"/>
        <w:gridCol w:w="912"/>
        <w:gridCol w:w="912"/>
        <w:gridCol w:w="810"/>
        <w:gridCol w:w="810"/>
        <w:gridCol w:w="816"/>
        <w:gridCol w:w="278"/>
        <w:gridCol w:w="278"/>
        <w:gridCol w:w="211"/>
        <w:gridCol w:w="666"/>
        <w:gridCol w:w="552"/>
        <w:gridCol w:w="402"/>
        <w:gridCol w:w="716"/>
        <w:gridCol w:w="594"/>
        <w:gridCol w:w="800"/>
      </w:tblGrid>
      <w:tr>
        <w:trPr/>
        <w:tc>
          <w:tcPr>
            <w:tcW w:w="1448"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r>
      <w:tr>
        <w:trPr/>
        <w:tc>
          <w:tcPr>
            <w:tcW w:w="5708" w:type="dxa"/>
            <w:gridSpan w:val="6"/>
            <w:tcBorders/>
            <w:tcMar>
              <w:top w:w="0" w:type="dxa"/>
              <w:left w:w="0" w:type="dxa"/>
              <w:bottom w:w="0" w:type="dxa"/>
              <w:right w:w="0" w:type="dxa"/>
            </w:tcMar>
            <w:vAlign w:val="center"/>
          </w:tcPr>
          <w:p>
            <w:pPr>
              <w:pStyle w:val="TableContents"/>
              <w:bidi w:val="0"/>
              <w:spacing w:lineRule="auto" w:line="288" w:before="0" w:after="240"/>
              <w:jc w:val="left"/>
              <w:rPr>
                <w:rFonts w:ascii="Effra Medium;sans-serif" w:hAnsi="Effra Medium;sans-serif"/>
                <w:b w:val="false"/>
                <w:color w:val="000000"/>
                <w:sz w:val="22"/>
              </w:rPr>
            </w:pPr>
            <w:r>
              <w:rPr>
                <w:rFonts w:ascii="Effra Medium;sans-serif" w:hAnsi="Effra Medium;sans-serif"/>
                <w:b w:val="false"/>
                <w:color w:val="000000"/>
                <w:sz w:val="22"/>
              </w:rPr>
              <w:t>Condensed consolidated interim statement of financial position as of</w:t>
            </w:r>
          </w:p>
        </w:tc>
        <w:tc>
          <w:tcPr>
            <w:tcW w:w="7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cMar>
              <w:top w:w="0" w:type="dxa"/>
              <w:left w:w="0" w:type="dxa"/>
              <w:bottom w:w="0" w:type="dxa"/>
              <w:right w:w="0" w:type="dxa"/>
            </w:tcMar>
            <w:vAlign w:val="center"/>
          </w:tcPr>
          <w:p>
            <w:pPr>
              <w:pStyle w:val="TableContents"/>
              <w:bidi w:val="0"/>
              <w:spacing w:lineRule="auto" w:line="288" w:before="0" w:after="240"/>
              <w:jc w:val="right"/>
              <w:rPr>
                <w:rFonts w:ascii="Effra Medium;sans-serif" w:hAnsi="Effra Medium;sans-serif"/>
                <w:b w:val="false"/>
                <w:color w:val="000000"/>
                <w:sz w:val="22"/>
              </w:rPr>
            </w:pPr>
            <w:r>
              <w:rPr>
                <w:rFonts w:ascii="Effra Medium;sans-serif" w:hAnsi="Effra Medium;sans-serif"/>
                <w:b w:val="false"/>
                <w:color w:val="000000"/>
                <w:sz w:val="22"/>
              </w:rPr>
              <w:t>June 30, 2026</w:t>
            </w:r>
          </w:p>
        </w:tc>
        <w:tc>
          <w:tcPr>
            <w:tcW w:w="2110" w:type="dxa"/>
            <w:gridSpan w:val="3"/>
            <w:tcBorders/>
            <w:tcMar>
              <w:top w:w="0" w:type="dxa"/>
              <w:left w:w="0" w:type="dxa"/>
              <w:bottom w:w="0" w:type="dxa"/>
              <w:right w:w="0" w:type="dxa"/>
            </w:tcMar>
            <w:vAlign w:val="center"/>
          </w:tcPr>
          <w:p>
            <w:pPr>
              <w:pStyle w:val="TableContents"/>
              <w:bidi w:val="0"/>
              <w:spacing w:lineRule="auto" w:line="288" w:before="0" w:after="240"/>
              <w:jc w:val="right"/>
              <w:rPr>
                <w:rFonts w:ascii="Effra Medium;sans-serif" w:hAnsi="Effra Medium;sans-serif"/>
                <w:b w:val="false"/>
                <w:color w:val="000000"/>
                <w:sz w:val="22"/>
              </w:rPr>
            </w:pPr>
            <w:r>
              <w:rPr>
                <w:rFonts w:ascii="Effra Medium;sans-serif" w:hAnsi="Effra Medium;sans-serif"/>
                <w:b w:val="false"/>
                <w:color w:val="000000"/>
                <w:sz w:val="22"/>
              </w:rPr>
              <w:t>December 31, 2025</w:t>
            </w:r>
          </w:p>
        </w:tc>
      </w:tr>
      <w:tr>
        <w:trPr/>
        <w:tc>
          <w:tcPr>
            <w:tcW w:w="3272" w:type="dxa"/>
            <w:gridSpan w:val="3"/>
            <w:tcBorders>
              <w:top w:val="single" w:sz="8" w:space="0" w:color="BF2115"/>
            </w:tcBorders>
            <w:tcMar>
              <w:top w:w="52" w:type="dxa"/>
              <w:left w:w="0" w:type="dxa"/>
              <w:bottom w:w="0" w:type="dxa"/>
              <w:right w:w="0" w:type="dxa"/>
            </w:tcMar>
            <w:vAlign w:val="center"/>
          </w:tcPr>
          <w:p>
            <w:pPr>
              <w:pStyle w:val="TableContents"/>
              <w:bidi w:val="0"/>
              <w:spacing w:lineRule="auto" w:line="288" w:before="0" w:after="240"/>
              <w:jc w:val="left"/>
              <w:rPr>
                <w:rFonts w:ascii="Effra Light;sans-serif" w:hAnsi="Effra Light;sans-serif"/>
                <w:b w:val="false"/>
                <w:color w:val="000000"/>
                <w:sz w:val="22"/>
              </w:rPr>
            </w:pPr>
            <w:r>
              <w:rPr>
                <w:rFonts w:ascii="Effra Light;sans-serif" w:hAnsi="Effra Light;sans-serif"/>
                <w:b w:val="false"/>
                <w:color w:val="000000"/>
                <w:sz w:val="22"/>
              </w:rPr>
              <w:t>in CHF thousands</w:t>
            </w:r>
          </w:p>
        </w:tc>
        <w:tc>
          <w:tcPr>
            <w:tcW w:w="2436" w:type="dxa"/>
            <w:gridSpan w:val="3"/>
            <w:tcBorders>
              <w:top w:val="single" w:sz="8" w:space="0" w:color="BF2115"/>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op w:val="single" w:sz="8" w:space="0" w:color="BF2115"/>
            </w:tcBorders>
            <w:tcMar>
              <w:top w:w="52" w:type="dxa"/>
              <w:left w:w="0" w:type="dxa"/>
              <w:bottom w:w="0" w:type="dxa"/>
              <w:right w:w="0" w:type="dxa"/>
            </w:tcMar>
            <w:vAlign w:val="center"/>
          </w:tcPr>
          <w:p>
            <w:pPr>
              <w:pStyle w:val="TableContents"/>
              <w:bidi w:val="0"/>
              <w:spacing w:lineRule="auto" w:line="288" w:before="0" w:after="240"/>
              <w:jc w:val="right"/>
              <w:rPr>
                <w:rFonts w:ascii="Effra Light;sans-serif" w:hAnsi="Effra Light;sans-serif"/>
                <w:b w:val="false"/>
                <w:color w:val="000000"/>
                <w:sz w:val="22"/>
              </w:rPr>
            </w:pPr>
            <w:r>
              <w:rPr>
                <w:rFonts w:ascii="Effra Light;sans-serif" w:hAnsi="Effra Light;sans-serif"/>
                <w:b w:val="false"/>
                <w:color w:val="000000"/>
                <w:sz w:val="22"/>
              </w:rPr>
              <w:t>Note</w:t>
            </w:r>
          </w:p>
        </w:tc>
        <w:tc>
          <w:tcPr>
            <w:tcW w:w="1620" w:type="dxa"/>
            <w:gridSpan w:val="3"/>
            <w:tcBorders>
              <w:top w:val="single" w:sz="8" w:space="0" w:color="BF2115"/>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0" w:type="dxa"/>
            <w:gridSpan w:val="3"/>
            <w:tcBorders>
              <w:top w:val="single" w:sz="8" w:space="0" w:color="BF2115"/>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2" w:type="dxa"/>
            <w:gridSpan w:val="3"/>
            <w:tcBorders/>
            <w:tcMar>
              <w:top w:w="0" w:type="dxa"/>
              <w:left w:w="0" w:type="dxa"/>
              <w:bottom w:w="0" w:type="dxa"/>
              <w:right w:w="0" w:type="dxa"/>
            </w:tcMar>
            <w:vAlign w:val="center"/>
          </w:tcPr>
          <w:p>
            <w:pPr>
              <w:pStyle w:val="TableContents"/>
              <w:bidi w:val="0"/>
              <w:spacing w:lineRule="auto" w:line="288" w:before="0" w:after="240"/>
              <w:jc w:val="left"/>
              <w:rPr>
                <w:rFonts w:ascii="Effra Medium;sans-serif" w:hAnsi="Effra Medium;sans-serif"/>
                <w:b w:val="false"/>
                <w:color w:val="000000"/>
                <w:sz w:val="22"/>
              </w:rPr>
            </w:pPr>
            <w:r>
              <w:rPr>
                <w:rFonts w:ascii="Effra Medium;sans-serif" w:hAnsi="Effra Medium;sans-serif"/>
                <w:b w:val="false"/>
                <w:color w:val="000000"/>
                <w:sz w:val="22"/>
              </w:rPr>
              <w:t>Assets</w:t>
            </w:r>
          </w:p>
        </w:tc>
        <w:tc>
          <w:tcPr>
            <w:tcW w:w="24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2" w:type="dxa"/>
            <w:gridSpan w:val="3"/>
            <w:tcBorders/>
            <w:tcMar>
              <w:top w:w="0" w:type="dxa"/>
              <w:left w:w="0" w:type="dxa"/>
              <w:bottom w:w="0" w:type="dxa"/>
              <w:right w:w="0" w:type="dxa"/>
            </w:tcMar>
            <w:vAlign w:val="center"/>
          </w:tcPr>
          <w:p>
            <w:pPr>
              <w:pStyle w:val="TableContents"/>
              <w:bidi w:val="0"/>
              <w:spacing w:lineRule="auto" w:line="288" w:before="0" w:after="240"/>
              <w:jc w:val="left"/>
              <w:rPr>
                <w:rFonts w:ascii="Effra Light;sans-serif" w:hAnsi="Effra Light;sans-serif"/>
                <w:b w:val="false"/>
                <w:color w:val="000000"/>
                <w:sz w:val="22"/>
              </w:rPr>
            </w:pPr>
            <w:r>
              <w:rPr>
                <w:rFonts w:ascii="Effra Light;sans-serif" w:hAnsi="Effra Light;sans-serif"/>
                <w:b w:val="false"/>
                <w:color w:val="000000"/>
                <w:sz w:val="22"/>
              </w:rPr>
              <w:t>Property, plant and equipment</w:t>
            </w:r>
          </w:p>
        </w:tc>
        <w:tc>
          <w:tcPr>
            <w:tcW w:w="24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tcMar>
              <w:top w:w="0" w:type="dxa"/>
              <w:left w:w="0" w:type="dxa"/>
              <w:bottom w:w="0" w:type="dxa"/>
              <w:right w:w="0" w:type="dxa"/>
            </w:tcMar>
            <w:vAlign w:val="center"/>
          </w:tcPr>
          <w:p>
            <w:pPr>
              <w:pStyle w:val="TableContents"/>
              <w:bidi w:val="0"/>
              <w:spacing w:lineRule="auto" w:line="288" w:before="0" w:after="240"/>
              <w:jc w:val="right"/>
              <w:rPr>
                <w:rFonts w:ascii="Effra Light;sans-serif" w:hAnsi="Effra Light;sans-serif"/>
                <w:b w:val="false"/>
                <w:color w:val="000000"/>
                <w:sz w:val="22"/>
              </w:rPr>
            </w:pPr>
            <w:r>
              <w:rPr>
                <w:rFonts w:ascii="Effra Light;sans-serif" w:hAnsi="Effra Light;sans-serif"/>
                <w:b w:val="false"/>
                <w:color w:val="000000"/>
                <w:sz w:val="22"/>
              </w:rPr>
              <w:t>4,266 </w:t>
            </w:r>
          </w:p>
        </w:tc>
        <w:tc>
          <w:tcPr>
            <w:tcW w:w="4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2"/>
            <w:tcBorders/>
            <w:tcMar>
              <w:top w:w="0" w:type="dxa"/>
              <w:left w:w="0" w:type="dxa"/>
              <w:bottom w:w="0" w:type="dxa"/>
              <w:right w:w="0" w:type="dxa"/>
            </w:tcMar>
            <w:vAlign w:val="center"/>
          </w:tcPr>
          <w:p>
            <w:pPr>
              <w:pStyle w:val="TableContents"/>
              <w:bidi w:val="0"/>
              <w:spacing w:lineRule="auto" w:line="288" w:before="0" w:after="240"/>
              <w:jc w:val="right"/>
              <w:rPr>
                <w:rFonts w:ascii="Effra Light;sans-serif" w:hAnsi="Effra Light;sans-serif"/>
                <w:b w:val="false"/>
                <w:color w:val="000000"/>
                <w:sz w:val="22"/>
              </w:rPr>
            </w:pPr>
            <w:r>
              <w:rPr>
                <w:rFonts w:ascii="Effra Light;sans-serif" w:hAnsi="Effra Light;sans-serif"/>
                <w:b w:val="false"/>
                <w:color w:val="000000"/>
                <w:sz w:val="22"/>
              </w:rPr>
              <w:t>5,229 </w:t>
            </w:r>
          </w:p>
        </w:tc>
        <w:tc>
          <w:tcPr>
            <w:tcW w:w="80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2" w:type="dxa"/>
            <w:gridSpan w:val="3"/>
            <w:tcBorders/>
            <w:tcMar>
              <w:top w:w="0" w:type="dxa"/>
              <w:left w:w="0" w:type="dxa"/>
              <w:bottom w:w="0" w:type="dxa"/>
              <w:right w:w="0" w:type="dxa"/>
            </w:tcMar>
            <w:vAlign w:val="center"/>
          </w:tcPr>
          <w:p>
            <w:pPr>
              <w:pStyle w:val="TableContents"/>
              <w:bidi w:val="0"/>
              <w:spacing w:lineRule="auto" w:line="288" w:before="0" w:after="240"/>
              <w:jc w:val="left"/>
              <w:rPr>
                <w:rFonts w:ascii="Effra Light;sans-serif" w:hAnsi="Effra Light;sans-serif"/>
                <w:b w:val="false"/>
                <w:color w:val="000000"/>
                <w:sz w:val="22"/>
              </w:rPr>
            </w:pPr>
            <w:r>
              <w:rPr>
                <w:rFonts w:ascii="Effra Light;sans-serif" w:hAnsi="Effra Light;sans-serif"/>
                <w:b w:val="false"/>
                <w:color w:val="000000"/>
                <w:sz w:val="22"/>
              </w:rPr>
              <w:t>Intangible assets</w:t>
            </w:r>
          </w:p>
        </w:tc>
        <w:tc>
          <w:tcPr>
            <w:tcW w:w="24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tcMar>
              <w:top w:w="0" w:type="dxa"/>
              <w:left w:w="0" w:type="dxa"/>
              <w:bottom w:w="0" w:type="dxa"/>
              <w:right w:w="0" w:type="dxa"/>
            </w:tcMar>
            <w:vAlign w:val="center"/>
          </w:tcPr>
          <w:p>
            <w:pPr>
              <w:pStyle w:val="TableContents"/>
              <w:bidi w:val="0"/>
              <w:spacing w:lineRule="auto" w:line="288" w:before="0" w:after="240"/>
              <w:jc w:val="right"/>
              <w:rPr>
                <w:color w:val="000000"/>
              </w:rPr>
            </w:pPr>
            <w:r>
              <w:rPr>
                <w:color w:val="000000"/>
              </w:rPr>
              <w:t>— </w:t>
            </w:r>
          </w:p>
        </w:tc>
        <w:tc>
          <w:tcPr>
            <w:tcW w:w="4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2"/>
            <w:tcBorders/>
            <w:tcMar>
              <w:top w:w="0" w:type="dxa"/>
              <w:left w:w="0" w:type="dxa"/>
              <w:bottom w:w="0" w:type="dxa"/>
              <w:right w:w="0" w:type="dxa"/>
            </w:tcMar>
            <w:vAlign w:val="center"/>
          </w:tcPr>
          <w:p>
            <w:pPr>
              <w:pStyle w:val="TableContents"/>
              <w:bidi w:val="0"/>
              <w:spacing w:lineRule="auto" w:line="288" w:before="0" w:after="240"/>
              <w:jc w:val="right"/>
              <w:rPr>
                <w:rFonts w:ascii="Effra Light;sans-serif" w:hAnsi="Effra Light;sans-serif"/>
                <w:b w:val="false"/>
                <w:color w:val="000000"/>
                <w:sz w:val="22"/>
              </w:rPr>
            </w:pPr>
            <w:r>
              <w:rPr>
                <w:rFonts w:ascii="Effra Light;sans-serif" w:hAnsi="Effra Light;sans-serif"/>
                <w:b w:val="false"/>
                <w:color w:val="000000"/>
                <w:sz w:val="22"/>
              </w:rPr>
              <w:t>2 </w:t>
            </w:r>
          </w:p>
        </w:tc>
        <w:tc>
          <w:tcPr>
            <w:tcW w:w="80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8" w:type="dxa"/>
            <w:gridSpan w:val="6"/>
            <w:tcBorders/>
            <w:tcMar>
              <w:top w:w="0" w:type="dxa"/>
              <w:left w:w="0" w:type="dxa"/>
              <w:bottom w:w="0" w:type="dxa"/>
              <w:right w:w="0" w:type="dxa"/>
            </w:tcMar>
            <w:vAlign w:val="center"/>
          </w:tcPr>
          <w:p>
            <w:pPr>
              <w:pStyle w:val="TableContents"/>
              <w:bidi w:val="0"/>
              <w:spacing w:lineRule="auto" w:line="288" w:before="0" w:after="240"/>
              <w:jc w:val="left"/>
              <w:rPr>
                <w:rFonts w:ascii="Effra Medium;sans-serif" w:hAnsi="Effra Medium;sans-serif"/>
                <w:b w:val="false"/>
                <w:color w:val="000000"/>
                <w:sz w:val="22"/>
              </w:rPr>
            </w:pPr>
            <w:r>
              <w:rPr>
                <w:rFonts w:ascii="Effra Medium;sans-serif" w:hAnsi="Effra Medium;sans-serif"/>
                <w:b w:val="false"/>
                <w:color w:val="000000"/>
                <w:sz w:val="22"/>
              </w:rPr>
              <w:t>Total non-current assets</w:t>
            </w:r>
          </w:p>
        </w:tc>
        <w:tc>
          <w:tcPr>
            <w:tcW w:w="7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tcMar>
              <w:top w:w="0" w:type="dxa"/>
              <w:left w:w="0" w:type="dxa"/>
              <w:bottom w:w="0" w:type="dxa"/>
              <w:right w:w="0" w:type="dxa"/>
            </w:tcMar>
            <w:vAlign w:val="center"/>
          </w:tcPr>
          <w:p>
            <w:pPr>
              <w:pStyle w:val="TableContents"/>
              <w:bidi w:val="0"/>
              <w:spacing w:lineRule="auto" w:line="288" w:before="0" w:after="240"/>
              <w:jc w:val="right"/>
              <w:rPr>
                <w:rFonts w:ascii="Effra Medium;sans-serif" w:hAnsi="Effra Medium;sans-serif"/>
                <w:b w:val="false"/>
                <w:color w:val="000000"/>
                <w:sz w:val="22"/>
              </w:rPr>
            </w:pPr>
            <w:r>
              <w:rPr>
                <w:rFonts w:ascii="Effra Medium;sans-serif" w:hAnsi="Effra Medium;sans-serif"/>
                <w:b w:val="false"/>
                <w:color w:val="000000"/>
                <w:sz w:val="22"/>
              </w:rPr>
              <w:t>4,266 </w:t>
            </w:r>
          </w:p>
        </w:tc>
        <w:tc>
          <w:tcPr>
            <w:tcW w:w="4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2"/>
            <w:tcBorders/>
            <w:tcMar>
              <w:top w:w="0" w:type="dxa"/>
              <w:left w:w="0" w:type="dxa"/>
              <w:bottom w:w="0" w:type="dxa"/>
              <w:right w:w="0" w:type="dxa"/>
            </w:tcMar>
            <w:vAlign w:val="center"/>
          </w:tcPr>
          <w:p>
            <w:pPr>
              <w:pStyle w:val="TableContents"/>
              <w:bidi w:val="0"/>
              <w:spacing w:lineRule="auto" w:line="288" w:before="0" w:after="240"/>
              <w:jc w:val="right"/>
              <w:rPr>
                <w:rFonts w:ascii="Effra Medium;sans-serif" w:hAnsi="Effra Medium;sans-serif"/>
                <w:b w:val="false"/>
                <w:color w:val="000000"/>
                <w:sz w:val="22"/>
              </w:rPr>
            </w:pPr>
            <w:r>
              <w:rPr>
                <w:rFonts w:ascii="Effra Medium;sans-serif" w:hAnsi="Effra Medium;sans-serif"/>
                <w:b w:val="false"/>
                <w:color w:val="000000"/>
                <w:sz w:val="22"/>
              </w:rPr>
              <w:t>5,231 </w:t>
            </w:r>
          </w:p>
        </w:tc>
        <w:tc>
          <w:tcPr>
            <w:tcW w:w="80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2" w:type="dxa"/>
            <w:gridSpan w:val="3"/>
            <w:tcBorders>
              <w:top w:val="single" w:sz="8" w:space="0" w:color="BF2115"/>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6" w:type="dxa"/>
            <w:gridSpan w:val="3"/>
            <w:tcBorders>
              <w:top w:val="single" w:sz="8" w:space="0" w:color="BF2115"/>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op w:val="single" w:sz="8" w:space="0" w:color="BF2115"/>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op w:val="single" w:sz="8" w:space="0" w:color="BF2115"/>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0" w:type="dxa"/>
            <w:gridSpan w:val="3"/>
            <w:tcBorders>
              <w:top w:val="single" w:sz="8" w:space="0" w:color="BF2115"/>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2" w:type="dxa"/>
            <w:gridSpan w:val="3"/>
            <w:tcBorders/>
            <w:tcMar>
              <w:top w:w="0" w:type="dxa"/>
              <w:left w:w="0" w:type="dxa"/>
              <w:bottom w:w="0" w:type="dxa"/>
              <w:right w:w="0" w:type="dxa"/>
            </w:tcMar>
            <w:vAlign w:val="center"/>
          </w:tcPr>
          <w:p>
            <w:pPr>
              <w:pStyle w:val="TableContents"/>
              <w:bidi w:val="0"/>
              <w:spacing w:lineRule="auto" w:line="288" w:before="0" w:after="240"/>
              <w:jc w:val="left"/>
              <w:rPr>
                <w:rFonts w:ascii="Effra Light;sans-serif" w:hAnsi="Effra Light;sans-serif"/>
                <w:b w:val="false"/>
                <w:color w:val="000000"/>
                <w:sz w:val="22"/>
              </w:rPr>
            </w:pPr>
            <w:r>
              <w:rPr>
                <w:rFonts w:ascii="Effra Light;sans-serif" w:hAnsi="Effra Light;sans-serif"/>
                <w:b w:val="false"/>
                <w:color w:val="000000"/>
                <w:sz w:val="22"/>
              </w:rPr>
              <w:t>Short-term time deposits</w:t>
            </w:r>
          </w:p>
        </w:tc>
        <w:tc>
          <w:tcPr>
            <w:tcW w:w="24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tcMar>
              <w:top w:w="0" w:type="dxa"/>
              <w:left w:w="0" w:type="dxa"/>
              <w:bottom w:w="0" w:type="dxa"/>
              <w:right w:w="0" w:type="dxa"/>
            </w:tcMar>
            <w:vAlign w:val="center"/>
          </w:tcPr>
          <w:p>
            <w:pPr>
              <w:pStyle w:val="TableContents"/>
              <w:bidi w:val="0"/>
              <w:spacing w:lineRule="auto" w:line="288" w:before="0" w:after="240"/>
              <w:jc w:val="right"/>
              <w:rPr>
                <w:color w:val="000000"/>
              </w:rPr>
            </w:pPr>
            <w:r>
              <w:rPr>
                <w:color w:val="000000"/>
              </w:rPr>
              <w:t>— </w:t>
            </w:r>
          </w:p>
        </w:tc>
        <w:tc>
          <w:tcPr>
            <w:tcW w:w="4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2"/>
            <w:tcBorders/>
            <w:tcMar>
              <w:top w:w="0" w:type="dxa"/>
              <w:left w:w="0" w:type="dxa"/>
              <w:bottom w:w="0" w:type="dxa"/>
              <w:right w:w="0" w:type="dxa"/>
            </w:tcMar>
            <w:vAlign w:val="center"/>
          </w:tcPr>
          <w:p>
            <w:pPr>
              <w:pStyle w:val="TableContents"/>
              <w:bidi w:val="0"/>
              <w:spacing w:lineRule="auto" w:line="288" w:before="0" w:after="240"/>
              <w:jc w:val="right"/>
              <w:rPr>
                <w:rFonts w:ascii="Effra Light;sans-serif" w:hAnsi="Effra Light;sans-serif"/>
                <w:b w:val="false"/>
                <w:color w:val="000000"/>
                <w:sz w:val="22"/>
              </w:rPr>
            </w:pPr>
            <w:r>
              <w:rPr>
                <w:rFonts w:ascii="Effra Light;sans-serif" w:hAnsi="Effra Light;sans-serif"/>
                <w:b w:val="false"/>
                <w:color w:val="000000"/>
                <w:sz w:val="22"/>
              </w:rPr>
              <w:t>10,405 </w:t>
            </w:r>
          </w:p>
        </w:tc>
        <w:tc>
          <w:tcPr>
            <w:tcW w:w="80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2" w:type="dxa"/>
            <w:gridSpan w:val="3"/>
            <w:tcBorders/>
            <w:tcMar>
              <w:top w:w="0" w:type="dxa"/>
              <w:left w:w="0" w:type="dxa"/>
              <w:bottom w:w="0" w:type="dxa"/>
              <w:right w:w="0" w:type="dxa"/>
            </w:tcMar>
            <w:vAlign w:val="center"/>
          </w:tcPr>
          <w:p>
            <w:pPr>
              <w:pStyle w:val="TableContents"/>
              <w:bidi w:val="0"/>
              <w:spacing w:lineRule="auto" w:line="288" w:before="0" w:after="240"/>
              <w:jc w:val="left"/>
              <w:rPr>
                <w:rFonts w:ascii="Effra Light;sans-serif" w:hAnsi="Effra Light;sans-serif"/>
                <w:b w:val="false"/>
                <w:color w:val="000000"/>
                <w:sz w:val="22"/>
              </w:rPr>
            </w:pPr>
            <w:r>
              <w:rPr>
                <w:rFonts w:ascii="Effra Light;sans-serif" w:hAnsi="Effra Light;sans-serif"/>
                <w:b w:val="false"/>
                <w:color w:val="000000"/>
                <w:sz w:val="22"/>
              </w:rPr>
              <w:t>Other current assets</w:t>
            </w:r>
          </w:p>
        </w:tc>
        <w:tc>
          <w:tcPr>
            <w:tcW w:w="24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tcMar>
              <w:top w:w="0" w:type="dxa"/>
              <w:left w:w="0" w:type="dxa"/>
              <w:bottom w:w="0" w:type="dxa"/>
              <w:right w:w="0" w:type="dxa"/>
            </w:tcMar>
            <w:vAlign w:val="center"/>
          </w:tcPr>
          <w:p>
            <w:pPr>
              <w:pStyle w:val="TableContents"/>
              <w:bidi w:val="0"/>
              <w:spacing w:lineRule="auto" w:line="288" w:before="0" w:after="240"/>
              <w:jc w:val="right"/>
              <w:rPr>
                <w:rFonts w:ascii="Effra Light;sans-serif" w:hAnsi="Effra Light;sans-serif"/>
                <w:b w:val="false"/>
                <w:color w:val="000000"/>
                <w:sz w:val="22"/>
              </w:rPr>
            </w:pPr>
            <w:r>
              <w:rPr>
                <w:rFonts w:ascii="Effra Light;sans-serif" w:hAnsi="Effra Light;sans-serif"/>
                <w:b w:val="false"/>
                <w:color w:val="000000"/>
                <w:sz w:val="22"/>
              </w:rPr>
              <w:t>2,161 </w:t>
            </w:r>
          </w:p>
        </w:tc>
        <w:tc>
          <w:tcPr>
            <w:tcW w:w="4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2"/>
            <w:tcBorders/>
            <w:tcMar>
              <w:top w:w="0" w:type="dxa"/>
              <w:left w:w="0" w:type="dxa"/>
              <w:bottom w:w="0" w:type="dxa"/>
              <w:right w:w="0" w:type="dxa"/>
            </w:tcMar>
            <w:vAlign w:val="center"/>
          </w:tcPr>
          <w:p>
            <w:pPr>
              <w:pStyle w:val="TableContents"/>
              <w:bidi w:val="0"/>
              <w:spacing w:lineRule="auto" w:line="288" w:before="0" w:after="240"/>
              <w:jc w:val="right"/>
              <w:rPr>
                <w:rFonts w:ascii="Effra Light;sans-serif" w:hAnsi="Effra Light;sans-serif"/>
                <w:b w:val="false"/>
                <w:color w:val="000000"/>
                <w:sz w:val="22"/>
              </w:rPr>
            </w:pPr>
            <w:r>
              <w:rPr>
                <w:rFonts w:ascii="Effra Light;sans-serif" w:hAnsi="Effra Light;sans-serif"/>
                <w:b w:val="false"/>
                <w:color w:val="000000"/>
                <w:sz w:val="22"/>
              </w:rPr>
              <w:t>1,985 </w:t>
            </w:r>
          </w:p>
        </w:tc>
        <w:tc>
          <w:tcPr>
            <w:tcW w:w="80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2" w:type="dxa"/>
            <w:gridSpan w:val="3"/>
            <w:tcBorders/>
            <w:tcMar>
              <w:top w:w="0" w:type="dxa"/>
              <w:left w:w="0" w:type="dxa"/>
              <w:bottom w:w="0" w:type="dxa"/>
              <w:right w:w="0" w:type="dxa"/>
            </w:tcMar>
            <w:vAlign w:val="center"/>
          </w:tcPr>
          <w:p>
            <w:pPr>
              <w:pStyle w:val="TableContents"/>
              <w:bidi w:val="0"/>
              <w:spacing w:lineRule="auto" w:line="288" w:before="0" w:after="240"/>
              <w:jc w:val="left"/>
              <w:rPr>
                <w:rFonts w:ascii="Effra Light;sans-serif" w:hAnsi="Effra Light;sans-serif"/>
                <w:b w:val="false"/>
                <w:color w:val="000000"/>
                <w:sz w:val="22"/>
              </w:rPr>
            </w:pPr>
            <w:r>
              <w:rPr>
                <w:rFonts w:ascii="Effra Light;sans-serif" w:hAnsi="Effra Light;sans-serif"/>
                <w:b w:val="false"/>
                <w:color w:val="000000"/>
                <w:sz w:val="22"/>
              </w:rPr>
              <w:t>Trade and other receivables</w:t>
            </w:r>
          </w:p>
        </w:tc>
        <w:tc>
          <w:tcPr>
            <w:tcW w:w="24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tcMar>
              <w:top w:w="0" w:type="dxa"/>
              <w:left w:w="0" w:type="dxa"/>
              <w:bottom w:w="0" w:type="dxa"/>
              <w:right w:w="0" w:type="dxa"/>
            </w:tcMar>
            <w:vAlign w:val="center"/>
          </w:tcPr>
          <w:p>
            <w:pPr>
              <w:pStyle w:val="TableContents"/>
              <w:bidi w:val="0"/>
              <w:spacing w:lineRule="auto" w:line="288" w:before="0" w:after="240"/>
              <w:jc w:val="right"/>
              <w:rPr>
                <w:rFonts w:ascii="Effra Light;sans-serif" w:hAnsi="Effra Light;sans-serif"/>
                <w:b w:val="false"/>
                <w:color w:val="000000"/>
                <w:sz w:val="22"/>
              </w:rPr>
            </w:pPr>
            <w:r>
              <w:rPr>
                <w:rFonts w:ascii="Effra Light;sans-serif" w:hAnsi="Effra Light;sans-serif"/>
                <w:b w:val="false"/>
                <w:color w:val="000000"/>
                <w:sz w:val="22"/>
              </w:rPr>
              <w:t>1,341 </w:t>
            </w:r>
          </w:p>
        </w:tc>
        <w:tc>
          <w:tcPr>
            <w:tcW w:w="4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2"/>
            <w:tcBorders/>
            <w:tcMar>
              <w:top w:w="0" w:type="dxa"/>
              <w:left w:w="0" w:type="dxa"/>
              <w:bottom w:w="0" w:type="dxa"/>
              <w:right w:w="0" w:type="dxa"/>
            </w:tcMar>
            <w:vAlign w:val="center"/>
          </w:tcPr>
          <w:p>
            <w:pPr>
              <w:pStyle w:val="TableContents"/>
              <w:bidi w:val="0"/>
              <w:spacing w:lineRule="auto" w:line="288" w:before="0" w:after="240"/>
              <w:jc w:val="right"/>
              <w:rPr>
                <w:rFonts w:ascii="Effra Light;sans-serif" w:hAnsi="Effra Light;sans-serif"/>
                <w:b w:val="false"/>
                <w:color w:val="000000"/>
                <w:sz w:val="22"/>
              </w:rPr>
            </w:pPr>
            <w:r>
              <w:rPr>
                <w:rFonts w:ascii="Effra Light;sans-serif" w:hAnsi="Effra Light;sans-serif"/>
                <w:b w:val="false"/>
                <w:color w:val="000000"/>
                <w:sz w:val="22"/>
              </w:rPr>
              <w:t>1,834 </w:t>
            </w:r>
          </w:p>
        </w:tc>
        <w:tc>
          <w:tcPr>
            <w:tcW w:w="80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2" w:type="dxa"/>
            <w:gridSpan w:val="3"/>
            <w:tcBorders/>
            <w:tcMar>
              <w:top w:w="0" w:type="dxa"/>
              <w:left w:w="0" w:type="dxa"/>
              <w:bottom w:w="0" w:type="dxa"/>
              <w:right w:w="0" w:type="dxa"/>
            </w:tcMar>
            <w:vAlign w:val="center"/>
          </w:tcPr>
          <w:p>
            <w:pPr>
              <w:pStyle w:val="TableContents"/>
              <w:bidi w:val="0"/>
              <w:spacing w:lineRule="auto" w:line="288" w:before="0" w:after="240"/>
              <w:jc w:val="left"/>
              <w:rPr>
                <w:rFonts w:ascii="Effra Light;sans-serif" w:hAnsi="Effra Light;sans-serif"/>
                <w:b w:val="false"/>
                <w:color w:val="000000"/>
                <w:sz w:val="22"/>
              </w:rPr>
            </w:pPr>
            <w:r>
              <w:rPr>
                <w:rFonts w:ascii="Effra Light;sans-serif" w:hAnsi="Effra Light;sans-serif"/>
                <w:b w:val="false"/>
                <w:color w:val="000000"/>
                <w:sz w:val="22"/>
              </w:rPr>
              <w:t>Cash and cash equivalents</w:t>
            </w:r>
          </w:p>
        </w:tc>
        <w:tc>
          <w:tcPr>
            <w:tcW w:w="24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tcMar>
              <w:top w:w="0" w:type="dxa"/>
              <w:left w:w="0" w:type="dxa"/>
              <w:bottom w:w="0" w:type="dxa"/>
              <w:right w:w="0" w:type="dxa"/>
            </w:tcMar>
            <w:vAlign w:val="center"/>
          </w:tcPr>
          <w:p>
            <w:pPr>
              <w:pStyle w:val="TableContents"/>
              <w:bidi w:val="0"/>
              <w:spacing w:lineRule="auto" w:line="288" w:before="0" w:after="240"/>
              <w:jc w:val="right"/>
              <w:rPr>
                <w:rFonts w:ascii="Effra Light;sans-serif" w:hAnsi="Effra Light;sans-serif"/>
                <w:b w:val="false"/>
                <w:color w:val="000000"/>
                <w:sz w:val="22"/>
              </w:rPr>
            </w:pPr>
            <w:r>
              <w:rPr>
                <w:rFonts w:ascii="Effra Light;sans-serif" w:hAnsi="Effra Light;sans-serif"/>
                <w:b w:val="false"/>
                <w:color w:val="000000"/>
                <w:sz w:val="22"/>
              </w:rPr>
              <w:t>67,930 </w:t>
            </w:r>
          </w:p>
        </w:tc>
        <w:tc>
          <w:tcPr>
            <w:tcW w:w="4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2"/>
            <w:tcBorders/>
            <w:tcMar>
              <w:top w:w="0" w:type="dxa"/>
              <w:left w:w="0" w:type="dxa"/>
              <w:bottom w:w="0" w:type="dxa"/>
              <w:right w:w="0" w:type="dxa"/>
            </w:tcMar>
            <w:vAlign w:val="center"/>
          </w:tcPr>
          <w:p>
            <w:pPr>
              <w:pStyle w:val="TableContents"/>
              <w:bidi w:val="0"/>
              <w:spacing w:lineRule="auto" w:line="288" w:before="0" w:after="240"/>
              <w:jc w:val="right"/>
              <w:rPr>
                <w:rFonts w:ascii="Effra Light;sans-serif" w:hAnsi="Effra Light;sans-serif"/>
                <w:b w:val="false"/>
                <w:color w:val="000000"/>
                <w:sz w:val="22"/>
              </w:rPr>
            </w:pPr>
            <w:r>
              <w:rPr>
                <w:rFonts w:ascii="Effra Light;sans-serif" w:hAnsi="Effra Light;sans-serif"/>
                <w:b w:val="false"/>
                <w:color w:val="000000"/>
                <w:sz w:val="22"/>
              </w:rPr>
              <w:t>82,653 </w:t>
            </w:r>
          </w:p>
        </w:tc>
        <w:tc>
          <w:tcPr>
            <w:tcW w:w="80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2" w:type="dxa"/>
            <w:gridSpan w:val="3"/>
            <w:tcBorders/>
            <w:tcMar>
              <w:top w:w="0" w:type="dxa"/>
              <w:left w:w="0" w:type="dxa"/>
              <w:bottom w:w="0" w:type="dxa"/>
              <w:right w:w="0" w:type="dxa"/>
            </w:tcMar>
            <w:vAlign w:val="center"/>
          </w:tcPr>
          <w:p>
            <w:pPr>
              <w:pStyle w:val="TableContents"/>
              <w:bidi w:val="0"/>
              <w:spacing w:lineRule="auto" w:line="288" w:before="0" w:after="240"/>
              <w:jc w:val="left"/>
              <w:rPr>
                <w:rFonts w:ascii="Effra Medium;sans-serif" w:hAnsi="Effra Medium;sans-serif"/>
                <w:b w:val="false"/>
                <w:color w:val="000000"/>
                <w:sz w:val="22"/>
              </w:rPr>
            </w:pPr>
            <w:r>
              <w:rPr>
                <w:rFonts w:ascii="Effra Medium;sans-serif" w:hAnsi="Effra Medium;sans-serif"/>
                <w:b w:val="false"/>
                <w:color w:val="000000"/>
                <w:sz w:val="22"/>
              </w:rPr>
              <w:t>Total current assets</w:t>
            </w:r>
          </w:p>
        </w:tc>
        <w:tc>
          <w:tcPr>
            <w:tcW w:w="24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tcMar>
              <w:top w:w="0" w:type="dxa"/>
              <w:left w:w="0" w:type="dxa"/>
              <w:bottom w:w="0" w:type="dxa"/>
              <w:right w:w="0" w:type="dxa"/>
            </w:tcMar>
            <w:vAlign w:val="center"/>
          </w:tcPr>
          <w:p>
            <w:pPr>
              <w:pStyle w:val="TableContents"/>
              <w:bidi w:val="0"/>
              <w:spacing w:lineRule="auto" w:line="288" w:before="0" w:after="240"/>
              <w:jc w:val="right"/>
              <w:rPr>
                <w:rFonts w:ascii="Effra Medium;sans-serif" w:hAnsi="Effra Medium;sans-serif"/>
                <w:b w:val="false"/>
                <w:color w:val="000000"/>
                <w:sz w:val="22"/>
              </w:rPr>
            </w:pPr>
            <w:r>
              <w:rPr>
                <w:rFonts w:ascii="Effra Medium;sans-serif" w:hAnsi="Effra Medium;sans-serif"/>
                <w:b w:val="false"/>
                <w:color w:val="000000"/>
                <w:sz w:val="22"/>
              </w:rPr>
              <w:t>71,432 </w:t>
            </w:r>
          </w:p>
        </w:tc>
        <w:tc>
          <w:tcPr>
            <w:tcW w:w="4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2"/>
            <w:tcBorders/>
            <w:tcMar>
              <w:top w:w="0" w:type="dxa"/>
              <w:left w:w="0" w:type="dxa"/>
              <w:bottom w:w="0" w:type="dxa"/>
              <w:right w:w="0" w:type="dxa"/>
            </w:tcMar>
            <w:vAlign w:val="center"/>
          </w:tcPr>
          <w:p>
            <w:pPr>
              <w:pStyle w:val="TableContents"/>
              <w:bidi w:val="0"/>
              <w:spacing w:lineRule="auto" w:line="288" w:before="0" w:after="240"/>
              <w:jc w:val="right"/>
              <w:rPr>
                <w:rFonts w:ascii="Effra Medium;sans-serif" w:hAnsi="Effra Medium;sans-serif"/>
                <w:b w:val="false"/>
                <w:color w:val="000000"/>
                <w:sz w:val="22"/>
              </w:rPr>
            </w:pPr>
            <w:r>
              <w:rPr>
                <w:rFonts w:ascii="Effra Medium;sans-serif" w:hAnsi="Effra Medium;sans-serif"/>
                <w:b w:val="false"/>
                <w:color w:val="000000"/>
                <w:sz w:val="22"/>
              </w:rPr>
              <w:t>96,876 </w:t>
            </w:r>
          </w:p>
        </w:tc>
        <w:tc>
          <w:tcPr>
            <w:tcW w:w="80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2" w:type="dxa"/>
            <w:gridSpan w:val="3"/>
            <w:tcBorders>
              <w:top w:val="single" w:sz="8" w:space="0" w:color="BF2115"/>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6" w:type="dxa"/>
            <w:gridSpan w:val="3"/>
            <w:tcBorders>
              <w:top w:val="single" w:sz="8" w:space="0" w:color="BF2115"/>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op w:val="single" w:sz="8" w:space="0" w:color="BF2115"/>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op w:val="single" w:sz="8" w:space="0" w:color="BF2115"/>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0" w:type="dxa"/>
            <w:gridSpan w:val="3"/>
            <w:tcBorders>
              <w:top w:val="single" w:sz="8" w:space="0" w:color="BF2115"/>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2" w:type="dxa"/>
            <w:gridSpan w:val="3"/>
            <w:tcBorders/>
            <w:tcMar>
              <w:top w:w="0" w:type="dxa"/>
              <w:left w:w="0" w:type="dxa"/>
              <w:bottom w:w="0" w:type="dxa"/>
              <w:right w:w="0" w:type="dxa"/>
            </w:tcMar>
            <w:vAlign w:val="center"/>
          </w:tcPr>
          <w:p>
            <w:pPr>
              <w:pStyle w:val="TableContents"/>
              <w:bidi w:val="0"/>
              <w:spacing w:lineRule="auto" w:line="288" w:before="0" w:after="240"/>
              <w:jc w:val="left"/>
              <w:rPr>
                <w:rFonts w:ascii="Effra Medium;sans-serif" w:hAnsi="Effra Medium;sans-serif"/>
                <w:b w:val="false"/>
                <w:color w:val="000000"/>
                <w:sz w:val="22"/>
              </w:rPr>
            </w:pPr>
            <w:r>
              <w:rPr>
                <w:rFonts w:ascii="Effra Medium;sans-serif" w:hAnsi="Effra Medium;sans-serif"/>
                <w:b w:val="false"/>
                <w:color w:val="000000"/>
                <w:sz w:val="22"/>
              </w:rPr>
              <w:t>Total assets</w:t>
            </w:r>
          </w:p>
        </w:tc>
        <w:tc>
          <w:tcPr>
            <w:tcW w:w="24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tcMar>
              <w:top w:w="0" w:type="dxa"/>
              <w:left w:w="0" w:type="dxa"/>
              <w:bottom w:w="0" w:type="dxa"/>
              <w:right w:w="0" w:type="dxa"/>
            </w:tcMar>
            <w:vAlign w:val="center"/>
          </w:tcPr>
          <w:p>
            <w:pPr>
              <w:pStyle w:val="TableContents"/>
              <w:bidi w:val="0"/>
              <w:spacing w:lineRule="auto" w:line="288" w:before="0" w:after="240"/>
              <w:jc w:val="right"/>
              <w:rPr>
                <w:rFonts w:ascii="Effra Medium;sans-serif" w:hAnsi="Effra Medium;sans-serif"/>
                <w:b w:val="false"/>
                <w:color w:val="000000"/>
                <w:sz w:val="22"/>
              </w:rPr>
            </w:pPr>
            <w:r>
              <w:rPr>
                <w:rFonts w:ascii="Effra Medium;sans-serif" w:hAnsi="Effra Medium;sans-serif"/>
                <w:b w:val="false"/>
                <w:color w:val="000000"/>
                <w:sz w:val="22"/>
              </w:rPr>
              <w:t>75,698 </w:t>
            </w:r>
          </w:p>
        </w:tc>
        <w:tc>
          <w:tcPr>
            <w:tcW w:w="4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2"/>
            <w:tcBorders/>
            <w:tcMar>
              <w:top w:w="0" w:type="dxa"/>
              <w:left w:w="0" w:type="dxa"/>
              <w:bottom w:w="0" w:type="dxa"/>
              <w:right w:w="0" w:type="dxa"/>
            </w:tcMar>
            <w:vAlign w:val="center"/>
          </w:tcPr>
          <w:p>
            <w:pPr>
              <w:pStyle w:val="TableContents"/>
              <w:bidi w:val="0"/>
              <w:spacing w:lineRule="auto" w:line="288" w:before="0" w:after="240"/>
              <w:jc w:val="right"/>
              <w:rPr>
                <w:rFonts w:ascii="Effra Medium;sans-serif" w:hAnsi="Effra Medium;sans-serif"/>
                <w:b w:val="false"/>
                <w:color w:val="000000"/>
                <w:sz w:val="22"/>
              </w:rPr>
            </w:pPr>
            <w:r>
              <w:rPr>
                <w:rFonts w:ascii="Effra Medium;sans-serif" w:hAnsi="Effra Medium;sans-serif"/>
                <w:b w:val="false"/>
                <w:color w:val="000000"/>
                <w:sz w:val="22"/>
              </w:rPr>
              <w:t>102,107 </w:t>
            </w:r>
          </w:p>
        </w:tc>
        <w:tc>
          <w:tcPr>
            <w:tcW w:w="80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2" w:type="dxa"/>
            <w:gridSpan w:val="3"/>
            <w:tcBorders>
              <w:top w:val="single" w:sz="8" w:space="0" w:color="BF2115"/>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6" w:type="dxa"/>
            <w:gridSpan w:val="3"/>
            <w:tcBorders>
              <w:top w:val="single" w:sz="8" w:space="0" w:color="BF2115"/>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op w:val="single" w:sz="8" w:space="0" w:color="BF2115"/>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op w:val="single" w:sz="8" w:space="0" w:color="BF2115"/>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0" w:type="dxa"/>
            <w:gridSpan w:val="3"/>
            <w:tcBorders>
              <w:top w:val="single" w:sz="8" w:space="0" w:color="BF2115"/>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2" w:type="dxa"/>
            <w:gridSpan w:val="3"/>
            <w:tcBorders/>
            <w:tcMar>
              <w:top w:w="0" w:type="dxa"/>
              <w:left w:w="0" w:type="dxa"/>
              <w:bottom w:w="0" w:type="dxa"/>
              <w:right w:w="0" w:type="dxa"/>
            </w:tcMar>
            <w:vAlign w:val="center"/>
          </w:tcPr>
          <w:p>
            <w:pPr>
              <w:pStyle w:val="TableContents"/>
              <w:bidi w:val="0"/>
              <w:spacing w:lineRule="auto" w:line="288" w:before="0" w:after="240"/>
              <w:jc w:val="left"/>
              <w:rPr>
                <w:rFonts w:ascii="Effra Medium;sans-serif" w:hAnsi="Effra Medium;sans-serif"/>
                <w:b w:val="false"/>
                <w:color w:val="000000"/>
                <w:sz w:val="22"/>
              </w:rPr>
            </w:pPr>
            <w:r>
              <w:rPr>
                <w:rFonts w:ascii="Effra Medium;sans-serif" w:hAnsi="Effra Medium;sans-serif"/>
                <w:b w:val="false"/>
                <w:color w:val="000000"/>
                <w:sz w:val="22"/>
              </w:rPr>
              <w:t>Shareholders' equity and liabilities</w:t>
            </w:r>
          </w:p>
        </w:tc>
        <w:tc>
          <w:tcPr>
            <w:tcW w:w="24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2" w:type="dxa"/>
            <w:gridSpan w:val="3"/>
            <w:tcBorders/>
            <w:tcMar>
              <w:top w:w="0" w:type="dxa"/>
              <w:left w:w="0" w:type="dxa"/>
              <w:bottom w:w="0" w:type="dxa"/>
              <w:right w:w="0" w:type="dxa"/>
            </w:tcMar>
            <w:vAlign w:val="center"/>
          </w:tcPr>
          <w:p>
            <w:pPr>
              <w:pStyle w:val="TableContents"/>
              <w:bidi w:val="0"/>
              <w:spacing w:lineRule="auto" w:line="288" w:before="0" w:after="240"/>
              <w:jc w:val="left"/>
              <w:rPr>
                <w:rFonts w:ascii="Effra Light;sans-serif" w:hAnsi="Effra Light;sans-serif"/>
                <w:b w:val="false"/>
                <w:color w:val="000000"/>
                <w:sz w:val="22"/>
              </w:rPr>
            </w:pPr>
            <w:r>
              <w:rPr>
                <w:rFonts w:ascii="Effra Light;sans-serif" w:hAnsi="Effra Light;sans-serif"/>
                <w:b w:val="false"/>
                <w:color w:val="000000"/>
                <w:sz w:val="22"/>
              </w:rPr>
              <w:t>Share capital</w:t>
            </w:r>
          </w:p>
        </w:tc>
        <w:tc>
          <w:tcPr>
            <w:tcW w:w="24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88" w:before="0" w:after="240"/>
              <w:jc w:val="right"/>
              <w:rPr>
                <w:rFonts w:ascii="Effra Light;sans-serif" w:hAnsi="Effra Light;sans-serif"/>
                <w:b w:val="false"/>
                <w:color w:val="000000"/>
                <w:sz w:val="22"/>
              </w:rPr>
            </w:pPr>
            <w:r>
              <w:rPr>
                <w:rFonts w:ascii="Effra Light;sans-serif" w:hAnsi="Effra Light;sans-serif"/>
                <w:b w:val="false"/>
                <w:color w:val="000000"/>
                <w:sz w:val="22"/>
              </w:rPr>
              <w:t>5.2 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tcMar>
              <w:top w:w="0" w:type="dxa"/>
              <w:left w:w="0" w:type="dxa"/>
              <w:bottom w:w="0" w:type="dxa"/>
              <w:right w:w="0" w:type="dxa"/>
            </w:tcMar>
            <w:vAlign w:val="center"/>
          </w:tcPr>
          <w:p>
            <w:pPr>
              <w:pStyle w:val="TableContents"/>
              <w:bidi w:val="0"/>
              <w:spacing w:lineRule="auto" w:line="288" w:before="0" w:after="240"/>
              <w:jc w:val="right"/>
              <w:rPr>
                <w:rFonts w:ascii="Effra Light;sans-serif" w:hAnsi="Effra Light;sans-serif"/>
                <w:b w:val="false"/>
                <w:color w:val="000000"/>
                <w:sz w:val="22"/>
              </w:rPr>
            </w:pPr>
            <w:r>
              <w:rPr>
                <w:rFonts w:ascii="Effra Light;sans-serif" w:hAnsi="Effra Light;sans-serif"/>
                <w:b w:val="false"/>
                <w:color w:val="000000"/>
                <w:sz w:val="22"/>
              </w:rPr>
              <w:t>4,037 </w:t>
            </w:r>
          </w:p>
        </w:tc>
        <w:tc>
          <w:tcPr>
            <w:tcW w:w="4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2"/>
            <w:tcBorders/>
            <w:tcMar>
              <w:top w:w="0" w:type="dxa"/>
              <w:left w:w="0" w:type="dxa"/>
              <w:bottom w:w="0" w:type="dxa"/>
              <w:right w:w="0" w:type="dxa"/>
            </w:tcMar>
            <w:vAlign w:val="center"/>
          </w:tcPr>
          <w:p>
            <w:pPr>
              <w:pStyle w:val="TableContents"/>
              <w:bidi w:val="0"/>
              <w:spacing w:lineRule="auto" w:line="288" w:before="0" w:after="240"/>
              <w:jc w:val="right"/>
              <w:rPr>
                <w:rFonts w:ascii="Effra Light;sans-serif" w:hAnsi="Effra Light;sans-serif"/>
                <w:b w:val="false"/>
                <w:color w:val="000000"/>
                <w:sz w:val="22"/>
              </w:rPr>
            </w:pPr>
            <w:r>
              <w:rPr>
                <w:rFonts w:ascii="Effra Light;sans-serif" w:hAnsi="Effra Light;sans-serif"/>
                <w:b w:val="false"/>
                <w:color w:val="000000"/>
                <w:sz w:val="22"/>
              </w:rPr>
              <w:t>4,037 </w:t>
            </w:r>
          </w:p>
        </w:tc>
        <w:tc>
          <w:tcPr>
            <w:tcW w:w="80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2" w:type="dxa"/>
            <w:gridSpan w:val="3"/>
            <w:tcBorders/>
            <w:tcMar>
              <w:top w:w="0" w:type="dxa"/>
              <w:left w:w="0" w:type="dxa"/>
              <w:bottom w:w="0" w:type="dxa"/>
              <w:right w:w="0" w:type="dxa"/>
            </w:tcMar>
            <w:vAlign w:val="center"/>
          </w:tcPr>
          <w:p>
            <w:pPr>
              <w:pStyle w:val="TableContents"/>
              <w:bidi w:val="0"/>
              <w:spacing w:lineRule="auto" w:line="288" w:before="0" w:after="240"/>
              <w:jc w:val="left"/>
              <w:rPr>
                <w:rFonts w:ascii="Effra Light;sans-serif" w:hAnsi="Effra Light;sans-serif"/>
                <w:b w:val="false"/>
                <w:color w:val="000000"/>
                <w:sz w:val="22"/>
              </w:rPr>
            </w:pPr>
            <w:r>
              <w:rPr>
                <w:rFonts w:ascii="Effra Light;sans-serif" w:hAnsi="Effra Light;sans-serif"/>
                <w:b w:val="false"/>
                <w:color w:val="000000"/>
                <w:sz w:val="22"/>
              </w:rPr>
              <w:t>Additional paid-in capital</w:t>
            </w:r>
          </w:p>
        </w:tc>
        <w:tc>
          <w:tcPr>
            <w:tcW w:w="24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tcMar>
              <w:top w:w="0" w:type="dxa"/>
              <w:left w:w="0" w:type="dxa"/>
              <w:bottom w:w="0" w:type="dxa"/>
              <w:right w:w="0" w:type="dxa"/>
            </w:tcMar>
            <w:vAlign w:val="center"/>
          </w:tcPr>
          <w:p>
            <w:pPr>
              <w:pStyle w:val="TableContents"/>
              <w:bidi w:val="0"/>
              <w:spacing w:lineRule="auto" w:line="288" w:before="0" w:after="240"/>
              <w:jc w:val="right"/>
              <w:rPr>
                <w:rFonts w:ascii="Effra Light;sans-serif" w:hAnsi="Effra Light;sans-serif"/>
                <w:b w:val="false"/>
                <w:color w:val="000000"/>
                <w:sz w:val="22"/>
              </w:rPr>
            </w:pPr>
            <w:r>
              <w:rPr>
                <w:rFonts w:ascii="Effra Light;sans-serif" w:hAnsi="Effra Light;sans-serif"/>
                <w:b w:val="false"/>
                <w:color w:val="000000"/>
                <w:sz w:val="22"/>
              </w:rPr>
              <w:t>390,917 </w:t>
            </w:r>
          </w:p>
        </w:tc>
        <w:tc>
          <w:tcPr>
            <w:tcW w:w="4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2"/>
            <w:tcBorders/>
            <w:tcMar>
              <w:top w:w="0" w:type="dxa"/>
              <w:left w:w="0" w:type="dxa"/>
              <w:bottom w:w="0" w:type="dxa"/>
              <w:right w:w="0" w:type="dxa"/>
            </w:tcMar>
            <w:vAlign w:val="center"/>
          </w:tcPr>
          <w:p>
            <w:pPr>
              <w:pStyle w:val="TableContents"/>
              <w:bidi w:val="0"/>
              <w:spacing w:lineRule="auto" w:line="288" w:before="0" w:after="240"/>
              <w:jc w:val="right"/>
              <w:rPr>
                <w:rFonts w:ascii="Effra Light;sans-serif" w:hAnsi="Effra Light;sans-serif"/>
                <w:b w:val="false"/>
                <w:color w:val="000000"/>
                <w:sz w:val="22"/>
              </w:rPr>
            </w:pPr>
            <w:r>
              <w:rPr>
                <w:rFonts w:ascii="Effra Light;sans-serif" w:hAnsi="Effra Light;sans-serif"/>
                <w:b w:val="false"/>
                <w:color w:val="000000"/>
                <w:sz w:val="22"/>
              </w:rPr>
              <w:t>389,179 </w:t>
            </w:r>
          </w:p>
        </w:tc>
        <w:tc>
          <w:tcPr>
            <w:tcW w:w="80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2" w:type="dxa"/>
            <w:gridSpan w:val="3"/>
            <w:tcBorders/>
            <w:tcMar>
              <w:top w:w="0" w:type="dxa"/>
              <w:left w:w="0" w:type="dxa"/>
              <w:bottom w:w="0" w:type="dxa"/>
              <w:right w:w="0" w:type="dxa"/>
            </w:tcMar>
            <w:vAlign w:val="center"/>
          </w:tcPr>
          <w:p>
            <w:pPr>
              <w:pStyle w:val="TableContents"/>
              <w:bidi w:val="0"/>
              <w:spacing w:lineRule="auto" w:line="288" w:before="0" w:after="240"/>
              <w:jc w:val="left"/>
              <w:rPr>
                <w:rFonts w:ascii="Effra Light;sans-serif" w:hAnsi="Effra Light;sans-serif"/>
                <w:b w:val="false"/>
                <w:color w:val="000000"/>
                <w:sz w:val="22"/>
              </w:rPr>
            </w:pPr>
            <w:r>
              <w:rPr>
                <w:rFonts w:ascii="Effra Light;sans-serif" w:hAnsi="Effra Light;sans-serif"/>
                <w:b w:val="false"/>
                <w:color w:val="000000"/>
                <w:sz w:val="22"/>
              </w:rPr>
              <w:t>Treasury share reserve</w:t>
            </w:r>
          </w:p>
        </w:tc>
        <w:tc>
          <w:tcPr>
            <w:tcW w:w="24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88" w:before="0" w:after="240"/>
              <w:jc w:val="right"/>
              <w:rPr>
                <w:rFonts w:ascii="Effra Light;sans-serif" w:hAnsi="Effra Light;sans-serif"/>
                <w:b w:val="false"/>
                <w:color w:val="000000"/>
                <w:sz w:val="22"/>
              </w:rPr>
            </w:pPr>
            <w:r>
              <w:rPr>
                <w:rFonts w:ascii="Effra Light;sans-serif" w:hAnsi="Effra Light;sans-serif"/>
                <w:b w:val="false"/>
                <w:color w:val="000000"/>
                <w:sz w:val="22"/>
              </w:rPr>
              <w:t>5.2 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tcMar>
              <w:top w:w="0" w:type="dxa"/>
              <w:left w:w="0" w:type="dxa"/>
              <w:bottom w:w="0" w:type="dxa"/>
              <w:right w:w="0" w:type="dxa"/>
            </w:tcMar>
            <w:vAlign w:val="center"/>
          </w:tcPr>
          <w:p>
            <w:pPr>
              <w:pStyle w:val="TableContents"/>
              <w:bidi w:val="0"/>
              <w:spacing w:lineRule="auto" w:line="288" w:before="0" w:after="240"/>
              <w:jc w:val="right"/>
              <w:rPr>
                <w:rFonts w:ascii="Effra Light;sans-serif" w:hAnsi="Effra Light;sans-serif"/>
                <w:b w:val="false"/>
                <w:color w:val="000000"/>
                <w:sz w:val="22"/>
              </w:rPr>
            </w:pPr>
            <w:r>
              <w:rPr>
                <w:rFonts w:ascii="Effra Light;sans-serif" w:hAnsi="Effra Light;sans-serif"/>
                <w:b w:val="false"/>
                <w:color w:val="000000"/>
                <w:sz w:val="22"/>
              </w:rPr>
              <w:t>(1,233)</w:t>
            </w:r>
          </w:p>
        </w:tc>
        <w:tc>
          <w:tcPr>
            <w:tcW w:w="4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2"/>
            <w:tcBorders/>
            <w:tcMar>
              <w:top w:w="0" w:type="dxa"/>
              <w:left w:w="0" w:type="dxa"/>
              <w:bottom w:w="0" w:type="dxa"/>
              <w:right w:w="0" w:type="dxa"/>
            </w:tcMar>
            <w:vAlign w:val="center"/>
          </w:tcPr>
          <w:p>
            <w:pPr>
              <w:pStyle w:val="TableContents"/>
              <w:bidi w:val="0"/>
              <w:spacing w:lineRule="auto" w:line="288" w:before="0" w:after="240"/>
              <w:jc w:val="right"/>
              <w:rPr>
                <w:rFonts w:ascii="Effra Light;sans-serif" w:hAnsi="Effra Light;sans-serif"/>
                <w:b w:val="false"/>
                <w:color w:val="000000"/>
                <w:sz w:val="22"/>
              </w:rPr>
            </w:pPr>
            <w:r>
              <w:rPr>
                <w:rFonts w:ascii="Effra Light;sans-serif" w:hAnsi="Effra Light;sans-serif"/>
                <w:b w:val="false"/>
                <w:color w:val="000000"/>
                <w:sz w:val="22"/>
              </w:rPr>
              <w:t>(1,129)</w:t>
            </w:r>
          </w:p>
        </w:tc>
        <w:tc>
          <w:tcPr>
            <w:tcW w:w="80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2" w:type="dxa"/>
            <w:gridSpan w:val="3"/>
            <w:tcBorders/>
            <w:tcMar>
              <w:top w:w="0" w:type="dxa"/>
              <w:left w:w="0" w:type="dxa"/>
              <w:bottom w:w="0" w:type="dxa"/>
              <w:right w:w="0" w:type="dxa"/>
            </w:tcMar>
            <w:vAlign w:val="center"/>
          </w:tcPr>
          <w:p>
            <w:pPr>
              <w:pStyle w:val="TableContents"/>
              <w:bidi w:val="0"/>
              <w:spacing w:lineRule="auto" w:line="288" w:before="0" w:after="240"/>
              <w:jc w:val="left"/>
              <w:rPr>
                <w:rFonts w:ascii="Effra Light;sans-serif" w:hAnsi="Effra Light;sans-serif"/>
                <w:b w:val="false"/>
                <w:color w:val="000000"/>
                <w:sz w:val="22"/>
              </w:rPr>
            </w:pPr>
            <w:r>
              <w:rPr>
                <w:rFonts w:ascii="Effra Light;sans-serif" w:hAnsi="Effra Light;sans-serif"/>
                <w:b w:val="false"/>
                <w:color w:val="000000"/>
                <w:sz w:val="22"/>
              </w:rPr>
              <w:t>Cumulative losses</w:t>
            </w:r>
          </w:p>
        </w:tc>
        <w:tc>
          <w:tcPr>
            <w:tcW w:w="24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tcMar>
              <w:top w:w="0" w:type="dxa"/>
              <w:left w:w="0" w:type="dxa"/>
              <w:bottom w:w="0" w:type="dxa"/>
              <w:right w:w="0" w:type="dxa"/>
            </w:tcMar>
            <w:vAlign w:val="center"/>
          </w:tcPr>
          <w:p>
            <w:pPr>
              <w:pStyle w:val="TableContents"/>
              <w:bidi w:val="0"/>
              <w:spacing w:lineRule="auto" w:line="288" w:before="0" w:after="240"/>
              <w:jc w:val="right"/>
              <w:rPr>
                <w:rFonts w:ascii="Effra Light;sans-serif" w:hAnsi="Effra Light;sans-serif"/>
                <w:b w:val="false"/>
                <w:color w:val="000000"/>
                <w:sz w:val="22"/>
              </w:rPr>
            </w:pPr>
            <w:r>
              <w:rPr>
                <w:rFonts w:ascii="Effra Light;sans-serif" w:hAnsi="Effra Light;sans-serif"/>
                <w:b w:val="false"/>
                <w:color w:val="000000"/>
                <w:sz w:val="22"/>
              </w:rPr>
              <w:t>(335,177)</w:t>
            </w:r>
          </w:p>
        </w:tc>
        <w:tc>
          <w:tcPr>
            <w:tcW w:w="4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2"/>
            <w:tcBorders/>
            <w:tcMar>
              <w:top w:w="0" w:type="dxa"/>
              <w:left w:w="0" w:type="dxa"/>
              <w:bottom w:w="0" w:type="dxa"/>
              <w:right w:w="0" w:type="dxa"/>
            </w:tcMar>
            <w:vAlign w:val="center"/>
          </w:tcPr>
          <w:p>
            <w:pPr>
              <w:pStyle w:val="TableContents"/>
              <w:bidi w:val="0"/>
              <w:spacing w:lineRule="auto" w:line="288" w:before="0" w:after="240"/>
              <w:jc w:val="right"/>
              <w:rPr>
                <w:rFonts w:ascii="Effra Light;sans-serif" w:hAnsi="Effra Light;sans-serif"/>
                <w:b w:val="false"/>
                <w:color w:val="000000"/>
                <w:sz w:val="22"/>
              </w:rPr>
            </w:pPr>
            <w:r>
              <w:rPr>
                <w:rFonts w:ascii="Effra Light;sans-serif" w:hAnsi="Effra Light;sans-serif"/>
                <w:b w:val="false"/>
                <w:color w:val="000000"/>
                <w:sz w:val="22"/>
              </w:rPr>
              <w:t>(311,753)</w:t>
            </w:r>
          </w:p>
        </w:tc>
        <w:tc>
          <w:tcPr>
            <w:tcW w:w="80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2" w:type="dxa"/>
            <w:gridSpan w:val="3"/>
            <w:tcBorders/>
            <w:tcMar>
              <w:top w:w="0" w:type="dxa"/>
              <w:left w:w="0" w:type="dxa"/>
              <w:bottom w:w="0" w:type="dxa"/>
              <w:right w:w="0" w:type="dxa"/>
            </w:tcMar>
            <w:vAlign w:val="center"/>
          </w:tcPr>
          <w:p>
            <w:pPr>
              <w:pStyle w:val="TableContents"/>
              <w:bidi w:val="0"/>
              <w:spacing w:lineRule="auto" w:line="288" w:before="0" w:after="240"/>
              <w:jc w:val="left"/>
              <w:rPr>
                <w:rFonts w:ascii="Effra Medium;sans-serif" w:hAnsi="Effra Medium;sans-serif"/>
                <w:b w:val="false"/>
                <w:color w:val="000000"/>
                <w:sz w:val="22"/>
              </w:rPr>
            </w:pPr>
            <w:r>
              <w:rPr>
                <w:rFonts w:ascii="Effra Medium;sans-serif" w:hAnsi="Effra Medium;sans-serif"/>
                <w:b w:val="false"/>
                <w:color w:val="000000"/>
                <w:sz w:val="22"/>
              </w:rPr>
              <w:t>Total shareholders' equity</w:t>
            </w:r>
          </w:p>
        </w:tc>
        <w:tc>
          <w:tcPr>
            <w:tcW w:w="24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tcMar>
              <w:top w:w="0" w:type="dxa"/>
              <w:left w:w="0" w:type="dxa"/>
              <w:bottom w:w="0" w:type="dxa"/>
              <w:right w:w="0" w:type="dxa"/>
            </w:tcMar>
            <w:vAlign w:val="center"/>
          </w:tcPr>
          <w:p>
            <w:pPr>
              <w:pStyle w:val="TableContents"/>
              <w:bidi w:val="0"/>
              <w:spacing w:lineRule="auto" w:line="288" w:before="0" w:after="240"/>
              <w:jc w:val="right"/>
              <w:rPr>
                <w:rFonts w:ascii="Effra Medium;sans-serif" w:hAnsi="Effra Medium;sans-serif"/>
                <w:b w:val="false"/>
                <w:color w:val="000000"/>
                <w:sz w:val="22"/>
              </w:rPr>
            </w:pPr>
            <w:r>
              <w:rPr>
                <w:rFonts w:ascii="Effra Medium;sans-serif" w:hAnsi="Effra Medium;sans-serif"/>
                <w:b w:val="false"/>
                <w:color w:val="000000"/>
                <w:sz w:val="22"/>
              </w:rPr>
              <w:t>58,544 </w:t>
            </w:r>
          </w:p>
        </w:tc>
        <w:tc>
          <w:tcPr>
            <w:tcW w:w="4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2"/>
            <w:tcBorders/>
            <w:tcMar>
              <w:top w:w="0" w:type="dxa"/>
              <w:left w:w="0" w:type="dxa"/>
              <w:bottom w:w="0" w:type="dxa"/>
              <w:right w:w="0" w:type="dxa"/>
            </w:tcMar>
            <w:vAlign w:val="center"/>
          </w:tcPr>
          <w:p>
            <w:pPr>
              <w:pStyle w:val="TableContents"/>
              <w:bidi w:val="0"/>
              <w:spacing w:lineRule="auto" w:line="288" w:before="0" w:after="240"/>
              <w:jc w:val="right"/>
              <w:rPr>
                <w:rFonts w:ascii="Effra Medium;sans-serif" w:hAnsi="Effra Medium;sans-serif"/>
                <w:b w:val="false"/>
                <w:color w:val="000000"/>
                <w:sz w:val="22"/>
              </w:rPr>
            </w:pPr>
            <w:r>
              <w:rPr>
                <w:rFonts w:ascii="Effra Medium;sans-serif" w:hAnsi="Effra Medium;sans-serif"/>
                <w:b w:val="false"/>
                <w:color w:val="000000"/>
                <w:sz w:val="22"/>
              </w:rPr>
              <w:t>80,334 </w:t>
            </w:r>
          </w:p>
        </w:tc>
        <w:tc>
          <w:tcPr>
            <w:tcW w:w="80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2" w:type="dxa"/>
            <w:gridSpan w:val="3"/>
            <w:tcBorders>
              <w:top w:val="single" w:sz="8" w:space="0" w:color="BF2115"/>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6" w:type="dxa"/>
            <w:gridSpan w:val="3"/>
            <w:tcBorders>
              <w:top w:val="single" w:sz="8" w:space="0" w:color="BF2115"/>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op w:val="single" w:sz="8" w:space="0" w:color="BF2115"/>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op w:val="single" w:sz="8" w:space="0" w:color="BF2115"/>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0" w:type="dxa"/>
            <w:gridSpan w:val="3"/>
            <w:tcBorders>
              <w:top w:val="single" w:sz="8" w:space="0" w:color="BF2115"/>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Effra Light;sans-serif" w:hAnsi="Effra Light;sans-serif"/>
                <w:b w:val="false"/>
                <w:color w:val="000000"/>
                <w:sz w:val="22"/>
              </w:rPr>
            </w:pPr>
            <w:r>
              <w:rPr>
                <w:rFonts w:ascii="Effra Light;sans-serif" w:hAnsi="Effra Light;sans-serif"/>
                <w:b w:val="false"/>
                <w:color w:val="000000"/>
                <w:sz w:val="22"/>
              </w:rPr>
              <w:t>Trade and other payables</w:t>
            </w:r>
          </w:p>
        </w:tc>
        <w:tc>
          <w:tcPr>
            <w:tcW w:w="24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Effra Light;sans-serif" w:hAnsi="Effra Light;sans-serif"/>
                <w:b w:val="false"/>
                <w:color w:val="000000"/>
                <w:sz w:val="22"/>
              </w:rPr>
            </w:pPr>
            <w:r>
              <w:rPr>
                <w:rFonts w:ascii="Effra Light;sans-serif" w:hAnsi="Effra Light;sans-serif"/>
                <w:b w:val="false"/>
                <w:color w:val="000000"/>
                <w:sz w:val="22"/>
              </w:rPr>
              <w:t>160 </w:t>
            </w:r>
          </w:p>
        </w:tc>
        <w:tc>
          <w:tcPr>
            <w:tcW w:w="4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Effra Light;sans-serif" w:hAnsi="Effra Light;sans-serif"/>
                <w:b w:val="false"/>
                <w:color w:val="000000"/>
                <w:sz w:val="22"/>
              </w:rPr>
            </w:pPr>
            <w:r>
              <w:rPr>
                <w:rFonts w:ascii="Effra Light;sans-serif" w:hAnsi="Effra Light;sans-serif"/>
                <w:b w:val="false"/>
                <w:color w:val="000000"/>
                <w:sz w:val="22"/>
              </w:rPr>
              <w:t>160 </w:t>
            </w:r>
          </w:p>
        </w:tc>
        <w:tc>
          <w:tcPr>
            <w:tcW w:w="80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2" w:type="dxa"/>
            <w:gridSpan w:val="3"/>
            <w:tcBorders/>
            <w:vAlign w:val="center"/>
          </w:tcPr>
          <w:p>
            <w:pPr>
              <w:pStyle w:val="TableContents"/>
              <w:bidi w:val="0"/>
              <w:spacing w:before="0" w:after="283"/>
              <w:jc w:val="left"/>
              <w:rPr>
                <w:sz w:val="4"/>
                <w:szCs w:val="4"/>
              </w:rPr>
            </w:pPr>
            <w:r>
              <w:rPr>
                <w:sz w:val="4"/>
                <w:szCs w:val="4"/>
              </w:rPr>
            </w:r>
          </w:p>
        </w:tc>
        <w:tc>
          <w:tcPr>
            <w:tcW w:w="2436"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1620" w:type="dxa"/>
            <w:gridSpan w:val="3"/>
            <w:tcBorders/>
            <w:vAlign w:val="center"/>
          </w:tcPr>
          <w:p>
            <w:pPr>
              <w:pStyle w:val="TableContents"/>
              <w:bidi w:val="0"/>
              <w:spacing w:before="0" w:after="283"/>
              <w:jc w:val="left"/>
              <w:rPr>
                <w:sz w:val="4"/>
                <w:szCs w:val="4"/>
              </w:rPr>
            </w:pPr>
            <w:r>
              <w:rPr>
                <w:sz w:val="4"/>
                <w:szCs w:val="4"/>
              </w:rPr>
            </w:r>
          </w:p>
        </w:tc>
        <w:tc>
          <w:tcPr>
            <w:tcW w:w="2110" w:type="dxa"/>
            <w:gridSpan w:val="3"/>
            <w:tcBorders/>
            <w:vAlign w:val="center"/>
          </w:tcPr>
          <w:p>
            <w:pPr>
              <w:pStyle w:val="TableContents"/>
              <w:bidi w:val="0"/>
              <w:spacing w:before="0" w:after="283"/>
              <w:jc w:val="left"/>
              <w:rPr>
                <w:sz w:val="4"/>
                <w:szCs w:val="4"/>
              </w:rPr>
            </w:pPr>
            <w:r>
              <w:rPr>
                <w:sz w:val="4"/>
                <w:szCs w:val="4"/>
              </w:rPr>
            </w:r>
          </w:p>
        </w:tc>
      </w:tr>
      <w:tr>
        <w:trPr/>
        <w:tc>
          <w:tcPr>
            <w:tcW w:w="3272" w:type="dxa"/>
            <w:gridSpan w:val="3"/>
            <w:tcBorders/>
            <w:tcMar>
              <w:top w:w="0" w:type="dxa"/>
              <w:left w:w="0" w:type="dxa"/>
              <w:bottom w:w="0" w:type="dxa"/>
              <w:right w:w="0" w:type="dxa"/>
            </w:tcMar>
            <w:vAlign w:val="center"/>
          </w:tcPr>
          <w:p>
            <w:pPr>
              <w:pStyle w:val="TableContents"/>
              <w:bidi w:val="0"/>
              <w:spacing w:lineRule="auto" w:line="288" w:before="0" w:after="240"/>
              <w:jc w:val="left"/>
              <w:rPr>
                <w:rFonts w:ascii="Effra Light;sans-serif" w:hAnsi="Effra Light;sans-serif"/>
                <w:b w:val="false"/>
                <w:color w:val="000000"/>
                <w:sz w:val="22"/>
              </w:rPr>
            </w:pPr>
            <w:r>
              <w:rPr>
                <w:rFonts w:ascii="Effra Light;sans-serif" w:hAnsi="Effra Light;sans-serif"/>
                <w:b w:val="false"/>
                <w:color w:val="000000"/>
                <w:sz w:val="22"/>
              </w:rPr>
              <w:t>Lease liability</w:t>
            </w:r>
          </w:p>
        </w:tc>
        <w:tc>
          <w:tcPr>
            <w:tcW w:w="24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tcMar>
              <w:top w:w="0" w:type="dxa"/>
              <w:left w:w="0" w:type="dxa"/>
              <w:bottom w:w="0" w:type="dxa"/>
              <w:right w:w="0" w:type="dxa"/>
            </w:tcMar>
            <w:vAlign w:val="center"/>
          </w:tcPr>
          <w:p>
            <w:pPr>
              <w:pStyle w:val="TableContents"/>
              <w:bidi w:val="0"/>
              <w:spacing w:lineRule="auto" w:line="288" w:before="0" w:after="240"/>
              <w:jc w:val="right"/>
              <w:rPr>
                <w:rFonts w:ascii="Effra Light;sans-serif" w:hAnsi="Effra Light;sans-serif"/>
                <w:b w:val="false"/>
                <w:color w:val="000000"/>
                <w:sz w:val="22"/>
              </w:rPr>
            </w:pPr>
            <w:r>
              <w:rPr>
                <w:rFonts w:ascii="Effra Light;sans-serif" w:hAnsi="Effra Light;sans-serif"/>
                <w:b w:val="false"/>
                <w:color w:val="000000"/>
                <w:sz w:val="22"/>
              </w:rPr>
              <w:t>1,832 </w:t>
            </w:r>
          </w:p>
        </w:tc>
        <w:tc>
          <w:tcPr>
            <w:tcW w:w="4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2"/>
            <w:tcBorders/>
            <w:tcMar>
              <w:top w:w="0" w:type="dxa"/>
              <w:left w:w="0" w:type="dxa"/>
              <w:bottom w:w="0" w:type="dxa"/>
              <w:right w:w="0" w:type="dxa"/>
            </w:tcMar>
            <w:vAlign w:val="center"/>
          </w:tcPr>
          <w:p>
            <w:pPr>
              <w:pStyle w:val="TableContents"/>
              <w:bidi w:val="0"/>
              <w:spacing w:lineRule="auto" w:line="288" w:before="0" w:after="240"/>
              <w:jc w:val="right"/>
              <w:rPr>
                <w:rFonts w:ascii="Effra Light;sans-serif" w:hAnsi="Effra Light;sans-serif"/>
                <w:b w:val="false"/>
                <w:color w:val="000000"/>
                <w:sz w:val="22"/>
              </w:rPr>
            </w:pPr>
            <w:r>
              <w:rPr>
                <w:rFonts w:ascii="Effra Light;sans-serif" w:hAnsi="Effra Light;sans-serif"/>
                <w:b w:val="false"/>
                <w:color w:val="000000"/>
                <w:sz w:val="22"/>
              </w:rPr>
              <w:t>2,438 </w:t>
            </w:r>
          </w:p>
        </w:tc>
        <w:tc>
          <w:tcPr>
            <w:tcW w:w="80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2" w:type="dxa"/>
            <w:gridSpan w:val="3"/>
            <w:tcBorders/>
            <w:tcMar>
              <w:top w:w="0" w:type="dxa"/>
              <w:left w:w="0" w:type="dxa"/>
              <w:bottom w:w="0" w:type="dxa"/>
              <w:right w:w="0" w:type="dxa"/>
            </w:tcMar>
            <w:vAlign w:val="center"/>
          </w:tcPr>
          <w:p>
            <w:pPr>
              <w:pStyle w:val="TableContents"/>
              <w:bidi w:val="0"/>
              <w:spacing w:lineRule="auto" w:line="288" w:before="0" w:after="240"/>
              <w:jc w:val="left"/>
              <w:rPr>
                <w:rFonts w:ascii="Effra Light;sans-serif" w:hAnsi="Effra Light;sans-serif"/>
                <w:b w:val="false"/>
                <w:color w:val="000000"/>
                <w:sz w:val="22"/>
              </w:rPr>
            </w:pPr>
            <w:r>
              <w:rPr>
                <w:rFonts w:ascii="Effra Light;sans-serif" w:hAnsi="Effra Light;sans-serif"/>
                <w:b w:val="false"/>
                <w:color w:val="000000"/>
                <w:sz w:val="22"/>
              </w:rPr>
              <w:t>Employee benefits</w:t>
            </w:r>
          </w:p>
        </w:tc>
        <w:tc>
          <w:tcPr>
            <w:tcW w:w="24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tcMar>
              <w:top w:w="0" w:type="dxa"/>
              <w:left w:w="0" w:type="dxa"/>
              <w:bottom w:w="0" w:type="dxa"/>
              <w:right w:w="0" w:type="dxa"/>
            </w:tcMar>
            <w:vAlign w:val="center"/>
          </w:tcPr>
          <w:p>
            <w:pPr>
              <w:pStyle w:val="TableContents"/>
              <w:bidi w:val="0"/>
              <w:spacing w:lineRule="auto" w:line="288" w:before="0" w:after="240"/>
              <w:jc w:val="right"/>
              <w:rPr>
                <w:rFonts w:ascii="Effra Light;sans-serif" w:hAnsi="Effra Light;sans-serif"/>
                <w:b w:val="false"/>
                <w:color w:val="000000"/>
                <w:sz w:val="22"/>
              </w:rPr>
            </w:pPr>
            <w:r>
              <w:rPr>
                <w:rFonts w:ascii="Effra Light;sans-serif" w:hAnsi="Effra Light;sans-serif"/>
                <w:b w:val="false"/>
                <w:color w:val="000000"/>
                <w:sz w:val="22"/>
              </w:rPr>
              <w:t>5,342 </w:t>
            </w:r>
          </w:p>
        </w:tc>
        <w:tc>
          <w:tcPr>
            <w:tcW w:w="4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2"/>
            <w:tcBorders/>
            <w:tcMar>
              <w:top w:w="0" w:type="dxa"/>
              <w:left w:w="0" w:type="dxa"/>
              <w:bottom w:w="0" w:type="dxa"/>
              <w:right w:w="0" w:type="dxa"/>
            </w:tcMar>
            <w:vAlign w:val="center"/>
          </w:tcPr>
          <w:p>
            <w:pPr>
              <w:pStyle w:val="TableContents"/>
              <w:bidi w:val="0"/>
              <w:spacing w:lineRule="auto" w:line="288" w:before="0" w:after="240"/>
              <w:jc w:val="right"/>
              <w:rPr>
                <w:rFonts w:ascii="Effra Light;sans-serif" w:hAnsi="Effra Light;sans-serif"/>
                <w:b w:val="false"/>
                <w:color w:val="000000"/>
                <w:sz w:val="22"/>
              </w:rPr>
            </w:pPr>
            <w:r>
              <w:rPr>
                <w:rFonts w:ascii="Effra Light;sans-serif" w:hAnsi="Effra Light;sans-serif"/>
                <w:b w:val="false"/>
                <w:color w:val="000000"/>
                <w:sz w:val="22"/>
              </w:rPr>
              <w:t>8,147 </w:t>
            </w:r>
          </w:p>
        </w:tc>
        <w:tc>
          <w:tcPr>
            <w:tcW w:w="80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2" w:type="dxa"/>
            <w:gridSpan w:val="3"/>
            <w:tcBorders/>
            <w:tcMar>
              <w:top w:w="0" w:type="dxa"/>
              <w:left w:w="0" w:type="dxa"/>
              <w:bottom w:w="0" w:type="dxa"/>
              <w:right w:w="0" w:type="dxa"/>
            </w:tcMar>
            <w:vAlign w:val="center"/>
          </w:tcPr>
          <w:p>
            <w:pPr>
              <w:pStyle w:val="TableContents"/>
              <w:bidi w:val="0"/>
              <w:spacing w:lineRule="auto" w:line="288" w:before="0" w:after="240"/>
              <w:jc w:val="left"/>
              <w:rPr>
                <w:rFonts w:ascii="Effra Medium;sans-serif" w:hAnsi="Effra Medium;sans-serif"/>
                <w:b w:val="false"/>
                <w:color w:val="000000"/>
                <w:sz w:val="22"/>
              </w:rPr>
            </w:pPr>
            <w:r>
              <w:rPr>
                <w:rFonts w:ascii="Effra Medium;sans-serif" w:hAnsi="Effra Medium;sans-serif"/>
                <w:b w:val="false"/>
                <w:color w:val="000000"/>
                <w:sz w:val="22"/>
              </w:rPr>
              <w:t>Total non-current liabilities</w:t>
            </w:r>
          </w:p>
        </w:tc>
        <w:tc>
          <w:tcPr>
            <w:tcW w:w="24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tcMar>
              <w:top w:w="0" w:type="dxa"/>
              <w:left w:w="0" w:type="dxa"/>
              <w:bottom w:w="0" w:type="dxa"/>
              <w:right w:w="0" w:type="dxa"/>
            </w:tcMar>
            <w:vAlign w:val="center"/>
          </w:tcPr>
          <w:p>
            <w:pPr>
              <w:pStyle w:val="TableContents"/>
              <w:bidi w:val="0"/>
              <w:spacing w:lineRule="auto" w:line="288" w:before="0" w:after="240"/>
              <w:jc w:val="right"/>
              <w:rPr>
                <w:rFonts w:ascii="Effra Medium;sans-serif" w:hAnsi="Effra Medium;sans-serif"/>
                <w:b w:val="false"/>
                <w:color w:val="000000"/>
                <w:sz w:val="22"/>
              </w:rPr>
            </w:pPr>
            <w:r>
              <w:rPr>
                <w:rFonts w:ascii="Effra Medium;sans-serif" w:hAnsi="Effra Medium;sans-serif"/>
                <w:b w:val="false"/>
                <w:color w:val="000000"/>
                <w:sz w:val="22"/>
              </w:rPr>
              <w:t>7,334 </w:t>
            </w:r>
          </w:p>
        </w:tc>
        <w:tc>
          <w:tcPr>
            <w:tcW w:w="4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2"/>
            <w:tcBorders/>
            <w:tcMar>
              <w:top w:w="0" w:type="dxa"/>
              <w:left w:w="0" w:type="dxa"/>
              <w:bottom w:w="0" w:type="dxa"/>
              <w:right w:w="0" w:type="dxa"/>
            </w:tcMar>
            <w:vAlign w:val="center"/>
          </w:tcPr>
          <w:p>
            <w:pPr>
              <w:pStyle w:val="TableContents"/>
              <w:bidi w:val="0"/>
              <w:spacing w:lineRule="auto" w:line="288" w:before="0" w:after="240"/>
              <w:jc w:val="right"/>
              <w:rPr>
                <w:rFonts w:ascii="Effra Medium;sans-serif" w:hAnsi="Effra Medium;sans-serif"/>
                <w:b w:val="false"/>
                <w:color w:val="000000"/>
                <w:sz w:val="22"/>
              </w:rPr>
            </w:pPr>
            <w:r>
              <w:rPr>
                <w:rFonts w:ascii="Effra Medium;sans-serif" w:hAnsi="Effra Medium;sans-serif"/>
                <w:b w:val="false"/>
                <w:color w:val="000000"/>
                <w:sz w:val="22"/>
              </w:rPr>
              <w:t>10,746 </w:t>
            </w:r>
          </w:p>
        </w:tc>
        <w:tc>
          <w:tcPr>
            <w:tcW w:w="80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2" w:type="dxa"/>
            <w:gridSpan w:val="3"/>
            <w:tcBorders>
              <w:top w:val="single" w:sz="8" w:space="0" w:color="BF2115"/>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6" w:type="dxa"/>
            <w:gridSpan w:val="3"/>
            <w:tcBorders>
              <w:top w:val="single" w:sz="8" w:space="0" w:color="BF2115"/>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op w:val="single" w:sz="8" w:space="0" w:color="BF2115"/>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op w:val="single" w:sz="8" w:space="0" w:color="BF2115"/>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0" w:type="dxa"/>
            <w:gridSpan w:val="3"/>
            <w:tcBorders>
              <w:top w:val="single" w:sz="8" w:space="0" w:color="BF2115"/>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2" w:type="dxa"/>
            <w:gridSpan w:val="3"/>
            <w:tcBorders/>
            <w:tcMar>
              <w:top w:w="0" w:type="dxa"/>
              <w:left w:w="0" w:type="dxa"/>
              <w:bottom w:w="0" w:type="dxa"/>
              <w:right w:w="0" w:type="dxa"/>
            </w:tcMar>
            <w:vAlign w:val="center"/>
          </w:tcPr>
          <w:p>
            <w:pPr>
              <w:pStyle w:val="TableContents"/>
              <w:bidi w:val="0"/>
              <w:spacing w:lineRule="auto" w:line="288" w:before="0" w:after="240"/>
              <w:jc w:val="left"/>
              <w:rPr>
                <w:rFonts w:ascii="Effra Light;sans-serif" w:hAnsi="Effra Light;sans-serif"/>
                <w:b w:val="false"/>
                <w:color w:val="000000"/>
                <w:sz w:val="22"/>
              </w:rPr>
            </w:pPr>
            <w:r>
              <w:rPr>
                <w:rFonts w:ascii="Effra Light;sans-serif" w:hAnsi="Effra Light;sans-serif"/>
                <w:b w:val="false"/>
                <w:color w:val="000000"/>
                <w:sz w:val="22"/>
              </w:rPr>
              <w:t>Trade and other payables</w:t>
            </w:r>
          </w:p>
        </w:tc>
        <w:tc>
          <w:tcPr>
            <w:tcW w:w="24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tcMar>
              <w:top w:w="0" w:type="dxa"/>
              <w:left w:w="0" w:type="dxa"/>
              <w:bottom w:w="0" w:type="dxa"/>
              <w:right w:w="0" w:type="dxa"/>
            </w:tcMar>
            <w:vAlign w:val="center"/>
          </w:tcPr>
          <w:p>
            <w:pPr>
              <w:pStyle w:val="TableContents"/>
              <w:bidi w:val="0"/>
              <w:spacing w:lineRule="auto" w:line="288" w:before="0" w:after="240"/>
              <w:jc w:val="right"/>
              <w:rPr>
                <w:rFonts w:ascii="Effra Light;sans-serif" w:hAnsi="Effra Light;sans-serif"/>
                <w:b w:val="false"/>
                <w:color w:val="000000"/>
                <w:sz w:val="22"/>
              </w:rPr>
            </w:pPr>
            <w:r>
              <w:rPr>
                <w:rFonts w:ascii="Effra Light;sans-serif" w:hAnsi="Effra Light;sans-serif"/>
                <w:b w:val="false"/>
                <w:color w:val="000000"/>
                <w:sz w:val="22"/>
              </w:rPr>
              <w:t>1,765 </w:t>
            </w:r>
          </w:p>
        </w:tc>
        <w:tc>
          <w:tcPr>
            <w:tcW w:w="4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2"/>
            <w:tcBorders/>
            <w:tcMar>
              <w:top w:w="0" w:type="dxa"/>
              <w:left w:w="0" w:type="dxa"/>
              <w:bottom w:w="0" w:type="dxa"/>
              <w:right w:w="0" w:type="dxa"/>
            </w:tcMar>
            <w:vAlign w:val="center"/>
          </w:tcPr>
          <w:p>
            <w:pPr>
              <w:pStyle w:val="TableContents"/>
              <w:bidi w:val="0"/>
              <w:spacing w:lineRule="auto" w:line="288" w:before="0" w:after="240"/>
              <w:jc w:val="right"/>
              <w:rPr>
                <w:rFonts w:ascii="Effra Light;sans-serif" w:hAnsi="Effra Light;sans-serif"/>
                <w:b w:val="false"/>
                <w:color w:val="000000"/>
                <w:sz w:val="22"/>
              </w:rPr>
            </w:pPr>
            <w:r>
              <w:rPr>
                <w:rFonts w:ascii="Effra Light;sans-serif" w:hAnsi="Effra Light;sans-serif"/>
                <w:b w:val="false"/>
                <w:color w:val="000000"/>
                <w:sz w:val="22"/>
              </w:rPr>
              <w:t>1,767 </w:t>
            </w:r>
          </w:p>
        </w:tc>
        <w:tc>
          <w:tcPr>
            <w:tcW w:w="80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2" w:type="dxa"/>
            <w:gridSpan w:val="3"/>
            <w:tcBorders/>
            <w:tcMar>
              <w:top w:w="0" w:type="dxa"/>
              <w:left w:w="0" w:type="dxa"/>
              <w:bottom w:w="0" w:type="dxa"/>
              <w:right w:w="0" w:type="dxa"/>
            </w:tcMar>
            <w:vAlign w:val="center"/>
          </w:tcPr>
          <w:p>
            <w:pPr>
              <w:pStyle w:val="TableContents"/>
              <w:bidi w:val="0"/>
              <w:spacing w:lineRule="auto" w:line="288" w:before="0" w:after="240"/>
              <w:jc w:val="left"/>
              <w:rPr>
                <w:rFonts w:ascii="Effra Light;sans-serif" w:hAnsi="Effra Light;sans-serif"/>
                <w:b w:val="false"/>
                <w:color w:val="000000"/>
                <w:sz w:val="22"/>
              </w:rPr>
            </w:pPr>
            <w:r>
              <w:rPr>
                <w:rFonts w:ascii="Effra Light;sans-serif" w:hAnsi="Effra Light;sans-serif"/>
                <w:b w:val="false"/>
                <w:color w:val="000000"/>
                <w:sz w:val="22"/>
              </w:rPr>
              <w:t>Accrued expenses</w:t>
            </w:r>
          </w:p>
        </w:tc>
        <w:tc>
          <w:tcPr>
            <w:tcW w:w="24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tcMar>
              <w:top w:w="0" w:type="dxa"/>
              <w:left w:w="0" w:type="dxa"/>
              <w:bottom w:w="0" w:type="dxa"/>
              <w:right w:w="0" w:type="dxa"/>
            </w:tcMar>
            <w:vAlign w:val="center"/>
          </w:tcPr>
          <w:p>
            <w:pPr>
              <w:pStyle w:val="TableContents"/>
              <w:bidi w:val="0"/>
              <w:spacing w:lineRule="auto" w:line="288" w:before="0" w:after="240"/>
              <w:jc w:val="right"/>
              <w:rPr>
                <w:rFonts w:ascii="Effra Light;sans-serif" w:hAnsi="Effra Light;sans-serif"/>
                <w:b w:val="false"/>
                <w:color w:val="000000"/>
                <w:sz w:val="22"/>
              </w:rPr>
            </w:pPr>
            <w:r>
              <w:rPr>
                <w:rFonts w:ascii="Effra Light;sans-serif" w:hAnsi="Effra Light;sans-serif"/>
                <w:b w:val="false"/>
                <w:color w:val="000000"/>
                <w:sz w:val="22"/>
              </w:rPr>
              <w:t>6,845 </w:t>
            </w:r>
          </w:p>
        </w:tc>
        <w:tc>
          <w:tcPr>
            <w:tcW w:w="4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2"/>
            <w:tcBorders/>
            <w:tcMar>
              <w:top w:w="0" w:type="dxa"/>
              <w:left w:w="0" w:type="dxa"/>
              <w:bottom w:w="0" w:type="dxa"/>
              <w:right w:w="0" w:type="dxa"/>
            </w:tcMar>
            <w:vAlign w:val="center"/>
          </w:tcPr>
          <w:p>
            <w:pPr>
              <w:pStyle w:val="TableContents"/>
              <w:bidi w:val="0"/>
              <w:spacing w:lineRule="auto" w:line="288" w:before="0" w:after="240"/>
              <w:jc w:val="right"/>
              <w:rPr>
                <w:rFonts w:ascii="Effra Light;sans-serif" w:hAnsi="Effra Light;sans-serif"/>
                <w:b w:val="false"/>
                <w:color w:val="000000"/>
                <w:sz w:val="22"/>
              </w:rPr>
            </w:pPr>
            <w:r>
              <w:rPr>
                <w:rFonts w:ascii="Effra Light;sans-serif" w:hAnsi="Effra Light;sans-serif"/>
                <w:b w:val="false"/>
                <w:color w:val="000000"/>
                <w:sz w:val="22"/>
              </w:rPr>
              <w:t>8,055 </w:t>
            </w:r>
          </w:p>
        </w:tc>
        <w:tc>
          <w:tcPr>
            <w:tcW w:w="80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2" w:type="dxa"/>
            <w:gridSpan w:val="3"/>
            <w:tcBorders/>
            <w:vAlign w:val="center"/>
          </w:tcPr>
          <w:p>
            <w:pPr>
              <w:pStyle w:val="TableContents"/>
              <w:bidi w:val="0"/>
              <w:spacing w:before="0" w:after="283"/>
              <w:jc w:val="left"/>
              <w:rPr>
                <w:sz w:val="4"/>
                <w:szCs w:val="4"/>
              </w:rPr>
            </w:pPr>
            <w:r>
              <w:rPr>
                <w:sz w:val="4"/>
                <w:szCs w:val="4"/>
              </w:rPr>
            </w:r>
          </w:p>
        </w:tc>
        <w:tc>
          <w:tcPr>
            <w:tcW w:w="2436"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1620" w:type="dxa"/>
            <w:gridSpan w:val="3"/>
            <w:tcBorders/>
            <w:vAlign w:val="center"/>
          </w:tcPr>
          <w:p>
            <w:pPr>
              <w:pStyle w:val="TableContents"/>
              <w:bidi w:val="0"/>
              <w:spacing w:before="0" w:after="283"/>
              <w:jc w:val="left"/>
              <w:rPr>
                <w:sz w:val="4"/>
                <w:szCs w:val="4"/>
              </w:rPr>
            </w:pPr>
            <w:r>
              <w:rPr>
                <w:sz w:val="4"/>
                <w:szCs w:val="4"/>
              </w:rPr>
            </w:r>
          </w:p>
        </w:tc>
        <w:tc>
          <w:tcPr>
            <w:tcW w:w="2110" w:type="dxa"/>
            <w:gridSpan w:val="3"/>
            <w:tcBorders/>
            <w:vAlign w:val="center"/>
          </w:tcPr>
          <w:p>
            <w:pPr>
              <w:pStyle w:val="TableContents"/>
              <w:bidi w:val="0"/>
              <w:spacing w:before="0" w:after="283"/>
              <w:jc w:val="left"/>
              <w:rPr>
                <w:sz w:val="4"/>
                <w:szCs w:val="4"/>
              </w:rPr>
            </w:pPr>
            <w:r>
              <w:rPr>
                <w:sz w:val="4"/>
                <w:szCs w:val="4"/>
              </w:rPr>
            </w:r>
          </w:p>
        </w:tc>
      </w:tr>
      <w:tr>
        <w:trPr/>
        <w:tc>
          <w:tcPr>
            <w:tcW w:w="3272" w:type="dxa"/>
            <w:gridSpan w:val="3"/>
            <w:tcBorders/>
            <w:tcMar>
              <w:top w:w="0" w:type="dxa"/>
              <w:left w:w="0" w:type="dxa"/>
              <w:bottom w:w="0" w:type="dxa"/>
              <w:right w:w="0" w:type="dxa"/>
            </w:tcMar>
            <w:vAlign w:val="center"/>
          </w:tcPr>
          <w:p>
            <w:pPr>
              <w:pStyle w:val="TableContents"/>
              <w:bidi w:val="0"/>
              <w:spacing w:lineRule="auto" w:line="288" w:before="0" w:after="240"/>
              <w:jc w:val="left"/>
              <w:rPr>
                <w:rFonts w:ascii="Effra Light;sans-serif" w:hAnsi="Effra Light;sans-serif"/>
                <w:b w:val="false"/>
                <w:color w:val="000000"/>
                <w:sz w:val="22"/>
              </w:rPr>
            </w:pPr>
            <w:r>
              <w:rPr>
                <w:rFonts w:ascii="Effra Light;sans-serif" w:hAnsi="Effra Light;sans-serif"/>
                <w:b w:val="false"/>
                <w:color w:val="000000"/>
                <w:sz w:val="22"/>
              </w:rPr>
              <w:t>Lease liability</w:t>
            </w:r>
          </w:p>
        </w:tc>
        <w:tc>
          <w:tcPr>
            <w:tcW w:w="24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tcMar>
              <w:top w:w="0" w:type="dxa"/>
              <w:left w:w="0" w:type="dxa"/>
              <w:bottom w:w="0" w:type="dxa"/>
              <w:right w:w="0" w:type="dxa"/>
            </w:tcMar>
            <w:vAlign w:val="center"/>
          </w:tcPr>
          <w:p>
            <w:pPr>
              <w:pStyle w:val="TableContents"/>
              <w:bidi w:val="0"/>
              <w:spacing w:lineRule="auto" w:line="288" w:before="0" w:after="240"/>
              <w:jc w:val="right"/>
              <w:rPr>
                <w:rFonts w:ascii="Effra Light;sans-serif" w:hAnsi="Effra Light;sans-serif"/>
                <w:b w:val="false"/>
                <w:color w:val="000000"/>
                <w:sz w:val="22"/>
              </w:rPr>
            </w:pPr>
            <w:r>
              <w:rPr>
                <w:rFonts w:ascii="Effra Light;sans-serif" w:hAnsi="Effra Light;sans-serif"/>
                <w:b w:val="false"/>
                <w:color w:val="000000"/>
                <w:sz w:val="22"/>
              </w:rPr>
              <w:t>1,210 </w:t>
            </w:r>
          </w:p>
        </w:tc>
        <w:tc>
          <w:tcPr>
            <w:tcW w:w="4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2"/>
            <w:tcBorders/>
            <w:tcMar>
              <w:top w:w="0" w:type="dxa"/>
              <w:left w:w="0" w:type="dxa"/>
              <w:bottom w:w="0" w:type="dxa"/>
              <w:right w:w="0" w:type="dxa"/>
            </w:tcMar>
            <w:vAlign w:val="center"/>
          </w:tcPr>
          <w:p>
            <w:pPr>
              <w:pStyle w:val="TableContents"/>
              <w:bidi w:val="0"/>
              <w:spacing w:lineRule="auto" w:line="288" w:before="0" w:after="240"/>
              <w:jc w:val="right"/>
              <w:rPr>
                <w:rFonts w:ascii="Effra Light;sans-serif" w:hAnsi="Effra Light;sans-serif"/>
                <w:b w:val="false"/>
                <w:color w:val="000000"/>
                <w:sz w:val="22"/>
              </w:rPr>
            </w:pPr>
            <w:r>
              <w:rPr>
                <w:rFonts w:ascii="Effra Light;sans-serif" w:hAnsi="Effra Light;sans-serif"/>
                <w:b w:val="false"/>
                <w:color w:val="000000"/>
                <w:sz w:val="22"/>
              </w:rPr>
              <w:t>1,206 </w:t>
            </w:r>
          </w:p>
        </w:tc>
        <w:tc>
          <w:tcPr>
            <w:tcW w:w="80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2" w:type="dxa"/>
            <w:gridSpan w:val="3"/>
            <w:tcBorders/>
            <w:tcMar>
              <w:top w:w="0" w:type="dxa"/>
              <w:left w:w="0" w:type="dxa"/>
              <w:bottom w:w="0" w:type="dxa"/>
              <w:right w:w="0" w:type="dxa"/>
            </w:tcMar>
            <w:vAlign w:val="center"/>
          </w:tcPr>
          <w:p>
            <w:pPr>
              <w:pStyle w:val="TableContents"/>
              <w:bidi w:val="0"/>
              <w:spacing w:lineRule="auto" w:line="288" w:before="0" w:after="240"/>
              <w:jc w:val="left"/>
              <w:rPr>
                <w:rFonts w:ascii="Effra Medium;sans-serif" w:hAnsi="Effra Medium;sans-serif"/>
                <w:b w:val="false"/>
                <w:color w:val="000000"/>
                <w:sz w:val="22"/>
              </w:rPr>
            </w:pPr>
            <w:r>
              <w:rPr>
                <w:rFonts w:ascii="Effra Medium;sans-serif" w:hAnsi="Effra Medium;sans-serif"/>
                <w:b w:val="false"/>
                <w:color w:val="000000"/>
                <w:sz w:val="22"/>
              </w:rPr>
              <w:t>Total current liabilities</w:t>
            </w:r>
          </w:p>
        </w:tc>
        <w:tc>
          <w:tcPr>
            <w:tcW w:w="24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tcMar>
              <w:top w:w="0" w:type="dxa"/>
              <w:left w:w="0" w:type="dxa"/>
              <w:bottom w:w="0" w:type="dxa"/>
              <w:right w:w="0" w:type="dxa"/>
            </w:tcMar>
            <w:vAlign w:val="center"/>
          </w:tcPr>
          <w:p>
            <w:pPr>
              <w:pStyle w:val="TableContents"/>
              <w:bidi w:val="0"/>
              <w:spacing w:lineRule="auto" w:line="288" w:before="0" w:after="240"/>
              <w:jc w:val="right"/>
              <w:rPr>
                <w:rFonts w:ascii="Effra Medium;sans-serif" w:hAnsi="Effra Medium;sans-serif"/>
                <w:b w:val="false"/>
                <w:color w:val="000000"/>
                <w:sz w:val="22"/>
              </w:rPr>
            </w:pPr>
            <w:r>
              <w:rPr>
                <w:rFonts w:ascii="Effra Medium;sans-serif" w:hAnsi="Effra Medium;sans-serif"/>
                <w:b w:val="false"/>
                <w:color w:val="000000"/>
                <w:sz w:val="22"/>
              </w:rPr>
              <w:t>9,820 </w:t>
            </w:r>
          </w:p>
        </w:tc>
        <w:tc>
          <w:tcPr>
            <w:tcW w:w="4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2"/>
            <w:tcBorders/>
            <w:tcMar>
              <w:top w:w="0" w:type="dxa"/>
              <w:left w:w="0" w:type="dxa"/>
              <w:bottom w:w="0" w:type="dxa"/>
              <w:right w:w="0" w:type="dxa"/>
            </w:tcMar>
            <w:vAlign w:val="center"/>
          </w:tcPr>
          <w:p>
            <w:pPr>
              <w:pStyle w:val="TableContents"/>
              <w:bidi w:val="0"/>
              <w:spacing w:lineRule="auto" w:line="288" w:before="0" w:after="240"/>
              <w:jc w:val="right"/>
              <w:rPr>
                <w:rFonts w:ascii="Effra Medium;sans-serif" w:hAnsi="Effra Medium;sans-serif"/>
                <w:b w:val="false"/>
                <w:color w:val="000000"/>
                <w:sz w:val="22"/>
              </w:rPr>
            </w:pPr>
            <w:r>
              <w:rPr>
                <w:rFonts w:ascii="Effra Medium;sans-serif" w:hAnsi="Effra Medium;sans-serif"/>
                <w:b w:val="false"/>
                <w:color w:val="000000"/>
                <w:sz w:val="22"/>
              </w:rPr>
              <w:t>11,027 </w:t>
            </w:r>
          </w:p>
        </w:tc>
        <w:tc>
          <w:tcPr>
            <w:tcW w:w="80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2" w:type="dxa"/>
            <w:gridSpan w:val="3"/>
            <w:tcBorders>
              <w:top w:val="single" w:sz="8" w:space="0" w:color="BC2327"/>
            </w:tcBorders>
            <w:tcMar>
              <w:top w:w="52" w:type="dxa"/>
              <w:left w:w="0" w:type="dxa"/>
              <w:bottom w:w="0" w:type="dxa"/>
              <w:right w:w="0" w:type="dxa"/>
            </w:tcMar>
            <w:vAlign w:val="center"/>
          </w:tcPr>
          <w:p>
            <w:pPr>
              <w:pStyle w:val="TableContents"/>
              <w:bidi w:val="0"/>
              <w:spacing w:lineRule="auto" w:line="288" w:before="0" w:after="240"/>
              <w:jc w:val="left"/>
              <w:rPr>
                <w:rFonts w:ascii="Effra Medium;sans-serif" w:hAnsi="Effra Medium;sans-serif"/>
                <w:b w:val="false"/>
                <w:color w:val="000000"/>
                <w:sz w:val="22"/>
              </w:rPr>
            </w:pPr>
            <w:r>
              <w:rPr>
                <w:rFonts w:ascii="Effra Medium;sans-serif" w:hAnsi="Effra Medium;sans-serif"/>
                <w:b w:val="false"/>
                <w:color w:val="000000"/>
                <w:sz w:val="22"/>
              </w:rPr>
              <w:t>Total liabilities</w:t>
            </w:r>
          </w:p>
        </w:tc>
        <w:tc>
          <w:tcPr>
            <w:tcW w:w="2436" w:type="dxa"/>
            <w:gridSpan w:val="3"/>
            <w:tcBorders>
              <w:top w:val="single" w:sz="8" w:space="0" w:color="BC2327"/>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op w:val="single" w:sz="8" w:space="0" w:color="BC2327"/>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top w:val="single" w:sz="8" w:space="0" w:color="BC2327"/>
            </w:tcBorders>
            <w:tcMar>
              <w:top w:w="52" w:type="dxa"/>
              <w:left w:w="0" w:type="dxa"/>
              <w:bottom w:w="0" w:type="dxa"/>
              <w:right w:w="0" w:type="dxa"/>
            </w:tcMar>
            <w:vAlign w:val="center"/>
          </w:tcPr>
          <w:p>
            <w:pPr>
              <w:pStyle w:val="TableContents"/>
              <w:bidi w:val="0"/>
              <w:spacing w:lineRule="auto" w:line="288" w:before="0" w:after="240"/>
              <w:jc w:val="right"/>
              <w:rPr>
                <w:rFonts w:ascii="Effra Medium;sans-serif" w:hAnsi="Effra Medium;sans-serif"/>
                <w:b w:val="false"/>
                <w:color w:val="000000"/>
                <w:sz w:val="22"/>
              </w:rPr>
            </w:pPr>
            <w:r>
              <w:rPr>
                <w:rFonts w:ascii="Effra Medium;sans-serif" w:hAnsi="Effra Medium;sans-serif"/>
                <w:b w:val="false"/>
                <w:color w:val="000000"/>
                <w:sz w:val="22"/>
              </w:rPr>
              <w:t>17,154 </w:t>
            </w:r>
          </w:p>
        </w:tc>
        <w:tc>
          <w:tcPr>
            <w:tcW w:w="402" w:type="dxa"/>
            <w:tcBorders>
              <w:top w:val="single" w:sz="8" w:space="0" w:color="BC2327"/>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2"/>
            <w:tcBorders>
              <w:top w:val="single" w:sz="8" w:space="0" w:color="BC2327"/>
            </w:tcBorders>
            <w:tcMar>
              <w:top w:w="52" w:type="dxa"/>
              <w:left w:w="0" w:type="dxa"/>
              <w:bottom w:w="0" w:type="dxa"/>
              <w:right w:w="0" w:type="dxa"/>
            </w:tcMar>
            <w:vAlign w:val="center"/>
          </w:tcPr>
          <w:p>
            <w:pPr>
              <w:pStyle w:val="TableContents"/>
              <w:bidi w:val="0"/>
              <w:spacing w:lineRule="auto" w:line="288" w:before="0" w:after="240"/>
              <w:jc w:val="right"/>
              <w:rPr>
                <w:rFonts w:ascii="Effra Medium;sans-serif" w:hAnsi="Effra Medium;sans-serif"/>
                <w:b w:val="false"/>
                <w:color w:val="000000"/>
                <w:sz w:val="22"/>
              </w:rPr>
            </w:pPr>
            <w:r>
              <w:rPr>
                <w:rFonts w:ascii="Effra Medium;sans-serif" w:hAnsi="Effra Medium;sans-serif"/>
                <w:b w:val="false"/>
                <w:color w:val="000000"/>
                <w:sz w:val="22"/>
              </w:rPr>
              <w:t>21,772 </w:t>
            </w:r>
          </w:p>
        </w:tc>
        <w:tc>
          <w:tcPr>
            <w:tcW w:w="800" w:type="dxa"/>
            <w:tcBorders>
              <w:top w:val="single" w:sz="8" w:space="0" w:color="BC2327"/>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2" w:type="dxa"/>
            <w:gridSpan w:val="3"/>
            <w:tcBorders>
              <w:top w:val="single" w:sz="8" w:space="0" w:color="BC2327"/>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6" w:type="dxa"/>
            <w:gridSpan w:val="3"/>
            <w:tcBorders>
              <w:top w:val="single" w:sz="8" w:space="0" w:color="BC2327"/>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op w:val="single" w:sz="8" w:space="0" w:color="BC2327"/>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op w:val="single" w:sz="8" w:space="0" w:color="BC2327"/>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0" w:type="dxa"/>
            <w:gridSpan w:val="3"/>
            <w:tcBorders>
              <w:top w:val="single" w:sz="8" w:space="0" w:color="BC2327"/>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2" w:type="dxa"/>
            <w:gridSpan w:val="3"/>
            <w:tcBorders>
              <w:bottom w:val="single" w:sz="8" w:space="0" w:color="BC2327"/>
            </w:tcBorders>
            <w:tcMar>
              <w:top w:w="0" w:type="dxa"/>
              <w:left w:w="0" w:type="dxa"/>
              <w:bottom w:w="30" w:type="dxa"/>
              <w:right w:w="0" w:type="dxa"/>
            </w:tcMar>
            <w:vAlign w:val="center"/>
          </w:tcPr>
          <w:p>
            <w:pPr>
              <w:pStyle w:val="TableContents"/>
              <w:bidi w:val="0"/>
              <w:spacing w:lineRule="auto" w:line="288" w:before="0" w:after="240"/>
              <w:jc w:val="left"/>
              <w:rPr>
                <w:rFonts w:ascii="Effra Medium;sans-serif" w:hAnsi="Effra Medium;sans-serif"/>
                <w:b w:val="false"/>
                <w:color w:val="000000"/>
                <w:sz w:val="22"/>
              </w:rPr>
            </w:pPr>
            <w:r>
              <w:rPr>
                <w:rFonts w:ascii="Effra Medium;sans-serif" w:hAnsi="Effra Medium;sans-serif"/>
                <w:b w:val="false"/>
                <w:color w:val="000000"/>
                <w:sz w:val="22"/>
              </w:rPr>
              <w:t>Total shareholders' equity and liabilities</w:t>
            </w:r>
          </w:p>
        </w:tc>
        <w:tc>
          <w:tcPr>
            <w:tcW w:w="2436" w:type="dxa"/>
            <w:gridSpan w:val="3"/>
            <w:tcBorders>
              <w:bottom w:val="single" w:sz="8" w:space="0" w:color="BC2327"/>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bottom w:val="single" w:sz="8" w:space="0" w:color="BC2327"/>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bottom w:val="single" w:sz="8" w:space="0" w:color="BC2327"/>
            </w:tcBorders>
            <w:tcMar>
              <w:top w:w="0" w:type="dxa"/>
              <w:left w:w="0" w:type="dxa"/>
              <w:bottom w:w="30" w:type="dxa"/>
              <w:right w:w="0" w:type="dxa"/>
            </w:tcMar>
            <w:vAlign w:val="center"/>
          </w:tcPr>
          <w:p>
            <w:pPr>
              <w:pStyle w:val="TableContents"/>
              <w:bidi w:val="0"/>
              <w:spacing w:lineRule="auto" w:line="288" w:before="0" w:after="240"/>
              <w:jc w:val="right"/>
              <w:rPr>
                <w:rFonts w:ascii="Effra Medium;sans-serif" w:hAnsi="Effra Medium;sans-serif"/>
                <w:b w:val="false"/>
                <w:color w:val="000000"/>
                <w:sz w:val="22"/>
              </w:rPr>
            </w:pPr>
            <w:r>
              <w:rPr>
                <w:rFonts w:ascii="Effra Medium;sans-serif" w:hAnsi="Effra Medium;sans-serif"/>
                <w:b w:val="false"/>
                <w:color w:val="000000"/>
                <w:sz w:val="22"/>
              </w:rPr>
              <w:t>75,698 </w:t>
            </w:r>
          </w:p>
        </w:tc>
        <w:tc>
          <w:tcPr>
            <w:tcW w:w="402" w:type="dxa"/>
            <w:tcBorders>
              <w:bottom w:val="single" w:sz="8" w:space="0" w:color="BC2327"/>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310" w:type="dxa"/>
            <w:gridSpan w:val="2"/>
            <w:tcBorders>
              <w:bottom w:val="single" w:sz="8" w:space="0" w:color="BC2327"/>
            </w:tcBorders>
            <w:tcMar>
              <w:top w:w="0" w:type="dxa"/>
              <w:left w:w="0" w:type="dxa"/>
              <w:bottom w:w="30" w:type="dxa"/>
              <w:right w:w="0" w:type="dxa"/>
            </w:tcMar>
            <w:vAlign w:val="center"/>
          </w:tcPr>
          <w:p>
            <w:pPr>
              <w:pStyle w:val="TableContents"/>
              <w:bidi w:val="0"/>
              <w:spacing w:lineRule="auto" w:line="288" w:before="0" w:after="240"/>
              <w:jc w:val="right"/>
              <w:rPr>
                <w:rFonts w:ascii="Effra Medium;sans-serif" w:hAnsi="Effra Medium;sans-serif"/>
                <w:b w:val="false"/>
                <w:color w:val="000000"/>
                <w:sz w:val="22"/>
              </w:rPr>
            </w:pPr>
            <w:r>
              <w:rPr>
                <w:rFonts w:ascii="Effra Medium;sans-serif" w:hAnsi="Effra Medium;sans-serif"/>
                <w:b w:val="false"/>
                <w:color w:val="000000"/>
                <w:sz w:val="22"/>
              </w:rPr>
              <w:t>102,107 </w:t>
            </w:r>
          </w:p>
        </w:tc>
        <w:tc>
          <w:tcPr>
            <w:tcW w:w="800" w:type="dxa"/>
            <w:tcBorders>
              <w:bottom w:val="single" w:sz="8" w:space="0" w:color="BC2327"/>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Effra Light;sans-serif" w:hAnsi="Effra Light;sans-serif"/>
          <w:b w:val="false"/>
          <w:i/>
          <w:color w:val="000000"/>
          <w:sz w:val="22"/>
        </w:rPr>
      </w:pPr>
      <w:r>
        <w:rPr>
          <w:rFonts w:ascii="Effra Light;sans-serif" w:hAnsi="Effra Light;sans-serif"/>
          <w:b w:val="false"/>
          <w:i/>
          <w:color w:val="000000"/>
          <w:sz w:val="22"/>
        </w:rPr>
        <w:t xml:space="preserve">See accompanying notes, which form an integral part of these unaudited condensed consolidated interim financial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right"/>
                        <w:rPr/>
                      </w:pPr>
                      <w:r>
                        <w:rPr/>
                      </w:r>
                    </w:p>
                  </w:txbxContent>
                </v:textbox>
                <w10:wrap type="none"/>
              </v:rect>
            </w:pict>
          </mc:Fallback>
        </mc:AlternateContent>
      </w:r>
    </w:p>
    <w:p>
      <w:pPr>
        <w:pStyle w:val="TextBody"/>
        <w:bidi w:val="0"/>
        <w:spacing w:before="0" w:after="240"/>
        <w:jc w:val="left"/>
        <w:rPr/>
      </w:pPr>
      <w:r>
        <w:rPr/>
      </w:r>
    </w:p>
    <w:tbl>
      <w:tblPr>
        <w:tblW w:w="10205" w:type="dxa"/>
        <w:jc w:val="left"/>
        <w:tblInd w:w="0" w:type="dxa"/>
        <w:tblLayout w:type="fixed"/>
        <w:tblCellMar>
          <w:top w:w="28" w:type="dxa"/>
          <w:left w:w="28" w:type="dxa"/>
          <w:bottom w:w="28" w:type="dxa"/>
          <w:right w:w="28" w:type="dxa"/>
        </w:tblCellMar>
      </w:tblPr>
      <w:tblGrid>
        <w:gridCol w:w="2508"/>
        <w:gridCol w:w="2134"/>
        <w:gridCol w:w="2137"/>
        <w:gridCol w:w="278"/>
        <w:gridCol w:w="278"/>
        <w:gridCol w:w="211"/>
        <w:gridCol w:w="527"/>
        <w:gridCol w:w="528"/>
        <w:gridCol w:w="236"/>
        <w:gridCol w:w="527"/>
        <w:gridCol w:w="528"/>
        <w:gridCol w:w="313"/>
      </w:tblGrid>
      <w:tr>
        <w:trPr/>
        <w:tc>
          <w:tcPr>
            <w:tcW w:w="2508" w:type="dxa"/>
            <w:tcBorders/>
            <w:vAlign w:val="center"/>
          </w:tcPr>
          <w:p>
            <w:pPr>
              <w:pStyle w:val="TableContents"/>
              <w:bidi w:val="0"/>
              <w:spacing w:before="0" w:after="283"/>
              <w:jc w:val="left"/>
              <w:rPr>
                <w:sz w:val="4"/>
                <w:szCs w:val="4"/>
              </w:rPr>
            </w:pPr>
            <w:r>
              <w:rPr>
                <w:sz w:val="4"/>
                <w:szCs w:val="4"/>
              </w:rPr>
            </w:r>
          </w:p>
        </w:tc>
        <w:tc>
          <w:tcPr>
            <w:tcW w:w="2134" w:type="dxa"/>
            <w:tcBorders/>
            <w:vAlign w:val="center"/>
          </w:tcPr>
          <w:p>
            <w:pPr>
              <w:pStyle w:val="TableContents"/>
              <w:bidi w:val="0"/>
              <w:spacing w:before="0" w:after="283"/>
              <w:jc w:val="left"/>
              <w:rPr>
                <w:sz w:val="4"/>
                <w:szCs w:val="4"/>
              </w:rPr>
            </w:pPr>
            <w:r>
              <w:rPr>
                <w:sz w:val="4"/>
                <w:szCs w:val="4"/>
              </w:rPr>
            </w:r>
          </w:p>
        </w:tc>
        <w:tc>
          <w:tcPr>
            <w:tcW w:w="2137"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r>
      <w:tr>
        <w:trPr/>
        <w:tc>
          <w:tcPr>
            <w:tcW w:w="6779" w:type="dxa"/>
            <w:gridSpan w:val="3"/>
            <w:tcBorders/>
            <w:tcMar>
              <w:top w:w="0" w:type="dxa"/>
              <w:left w:w="0" w:type="dxa"/>
              <w:bottom w:w="0" w:type="dxa"/>
              <w:right w:w="0" w:type="dxa"/>
            </w:tcMar>
            <w:vAlign w:val="center"/>
          </w:tcPr>
          <w:p>
            <w:pPr>
              <w:pStyle w:val="TableContents"/>
              <w:bidi w:val="0"/>
              <w:spacing w:lineRule="auto" w:line="288" w:before="0" w:after="240"/>
              <w:jc w:val="left"/>
              <w:rPr>
                <w:rFonts w:ascii="Effra Medium;sans-serif" w:hAnsi="Effra Medium;sans-serif"/>
                <w:b w:val="false"/>
                <w:color w:val="000000"/>
                <w:sz w:val="22"/>
              </w:rPr>
            </w:pPr>
            <w:r>
              <w:rPr>
                <w:rFonts w:ascii="Effra Medium;sans-serif" w:hAnsi="Effra Medium;sans-serif"/>
                <w:b w:val="false"/>
                <w:color w:val="000000"/>
                <w:sz w:val="22"/>
              </w:rPr>
              <w:t>Condensed consolidated interim statement of profit or loss and other comprehensive result for the 6 months ended June 30,</w:t>
            </w:r>
          </w:p>
        </w:tc>
        <w:tc>
          <w:tcPr>
            <w:tcW w:w="7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cMar>
              <w:top w:w="0" w:type="dxa"/>
              <w:left w:w="0" w:type="dxa"/>
              <w:bottom w:w="0" w:type="dxa"/>
              <w:right w:w="0" w:type="dxa"/>
            </w:tcMar>
            <w:vAlign w:val="center"/>
          </w:tcPr>
          <w:p>
            <w:pPr>
              <w:pStyle w:val="TableContents"/>
              <w:bidi w:val="0"/>
              <w:spacing w:lineRule="auto" w:line="288" w:before="0" w:after="240"/>
              <w:jc w:val="right"/>
              <w:rPr>
                <w:rFonts w:ascii="Effra Medium;sans-serif" w:hAnsi="Effra Medium;sans-serif"/>
                <w:b w:val="false"/>
                <w:color w:val="000000"/>
                <w:sz w:val="22"/>
              </w:rPr>
            </w:pPr>
            <w:r>
              <w:rPr>
                <w:rFonts w:ascii="Effra Medium;sans-serif" w:hAnsi="Effra Medium;sans-serif"/>
                <w:b w:val="false"/>
                <w:color w:val="000000"/>
                <w:sz w:val="22"/>
              </w:rPr>
              <w:t>2026</w:t>
            </w:r>
          </w:p>
        </w:tc>
        <w:tc>
          <w:tcPr>
            <w:tcW w:w="1368" w:type="dxa"/>
            <w:gridSpan w:val="3"/>
            <w:tcBorders/>
            <w:tcMar>
              <w:top w:w="0" w:type="dxa"/>
              <w:left w:w="0" w:type="dxa"/>
              <w:bottom w:w="0" w:type="dxa"/>
              <w:right w:w="0" w:type="dxa"/>
            </w:tcMar>
            <w:vAlign w:val="center"/>
          </w:tcPr>
          <w:p>
            <w:pPr>
              <w:pStyle w:val="TableContents"/>
              <w:bidi w:val="0"/>
              <w:spacing w:lineRule="auto" w:line="288" w:before="0" w:after="240"/>
              <w:jc w:val="right"/>
              <w:rPr>
                <w:rFonts w:ascii="Effra Medium;sans-serif" w:hAnsi="Effra Medium;sans-serif"/>
                <w:b w:val="false"/>
                <w:color w:val="000000"/>
                <w:sz w:val="22"/>
              </w:rPr>
            </w:pPr>
            <w:r>
              <w:rPr>
                <w:rFonts w:ascii="Effra Medium;sans-serif" w:hAnsi="Effra Medium;sans-serif"/>
                <w:b w:val="false"/>
                <w:color w:val="000000"/>
                <w:sz w:val="22"/>
              </w:rPr>
              <w:t>2025</w:t>
            </w:r>
          </w:p>
        </w:tc>
      </w:tr>
      <w:tr>
        <w:trPr/>
        <w:tc>
          <w:tcPr>
            <w:tcW w:w="6779" w:type="dxa"/>
            <w:gridSpan w:val="3"/>
            <w:tcBorders>
              <w:top w:val="single" w:sz="8" w:space="0" w:color="BF2115"/>
            </w:tcBorders>
            <w:tcMar>
              <w:top w:w="52" w:type="dxa"/>
              <w:left w:w="0" w:type="dxa"/>
              <w:bottom w:w="0" w:type="dxa"/>
              <w:right w:w="0" w:type="dxa"/>
            </w:tcMar>
            <w:vAlign w:val="center"/>
          </w:tcPr>
          <w:p>
            <w:pPr>
              <w:pStyle w:val="TableContents"/>
              <w:bidi w:val="0"/>
              <w:spacing w:lineRule="auto" w:line="288" w:before="0" w:after="240"/>
              <w:jc w:val="left"/>
              <w:rPr>
                <w:rFonts w:ascii="Effra Light;sans-serif" w:hAnsi="Effra Light;sans-serif"/>
                <w:b w:val="false"/>
                <w:color w:val="000000"/>
                <w:sz w:val="22"/>
              </w:rPr>
            </w:pPr>
            <w:r>
              <w:rPr>
                <w:rFonts w:ascii="Effra Light;sans-serif" w:hAnsi="Effra Light;sans-serif"/>
                <w:b w:val="false"/>
                <w:color w:val="000000"/>
                <w:sz w:val="22"/>
              </w:rPr>
              <w:t>in CHF thousands</w:t>
            </w:r>
          </w:p>
        </w:tc>
        <w:tc>
          <w:tcPr>
            <w:tcW w:w="767" w:type="dxa"/>
            <w:gridSpan w:val="3"/>
            <w:tcBorders>
              <w:top w:val="single" w:sz="8" w:space="0" w:color="BF2115"/>
            </w:tcBorders>
            <w:tcMar>
              <w:top w:w="52" w:type="dxa"/>
              <w:left w:w="0" w:type="dxa"/>
              <w:bottom w:w="0" w:type="dxa"/>
              <w:right w:w="0" w:type="dxa"/>
            </w:tcMar>
            <w:vAlign w:val="center"/>
          </w:tcPr>
          <w:p>
            <w:pPr>
              <w:pStyle w:val="TableContents"/>
              <w:bidi w:val="0"/>
              <w:spacing w:lineRule="auto" w:line="288" w:before="0" w:after="240"/>
              <w:jc w:val="right"/>
              <w:rPr>
                <w:rFonts w:ascii="Effra Light;sans-serif" w:hAnsi="Effra Light;sans-serif"/>
                <w:b w:val="false"/>
                <w:color w:val="000000"/>
                <w:sz w:val="22"/>
              </w:rPr>
            </w:pPr>
            <w:r>
              <w:rPr>
                <w:rFonts w:ascii="Effra Light;sans-serif" w:hAnsi="Effra Light;sans-serif"/>
                <w:b w:val="false"/>
                <w:color w:val="000000"/>
                <w:sz w:val="22"/>
              </w:rPr>
              <w:t>Note</w:t>
            </w:r>
          </w:p>
        </w:tc>
        <w:tc>
          <w:tcPr>
            <w:tcW w:w="1291" w:type="dxa"/>
            <w:gridSpan w:val="3"/>
            <w:tcBorders>
              <w:top w:val="single" w:sz="8" w:space="0" w:color="BF2115"/>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top w:val="single" w:sz="8" w:space="0" w:color="BF2115"/>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9" w:type="dxa"/>
            <w:gridSpan w:val="3"/>
            <w:tcBorders/>
            <w:tcMar>
              <w:top w:w="0" w:type="dxa"/>
              <w:left w:w="0" w:type="dxa"/>
              <w:bottom w:w="0" w:type="dxa"/>
              <w:right w:w="0" w:type="dxa"/>
            </w:tcMar>
            <w:vAlign w:val="center"/>
          </w:tcPr>
          <w:p>
            <w:pPr>
              <w:pStyle w:val="TableContents"/>
              <w:bidi w:val="0"/>
              <w:spacing w:lineRule="auto" w:line="288" w:before="0" w:after="240"/>
              <w:jc w:val="left"/>
              <w:rPr>
                <w:rFonts w:ascii="Effra Medium;sans-serif" w:hAnsi="Effra Medium;sans-serif"/>
                <w:b w:val="false"/>
                <w:color w:val="000000"/>
                <w:sz w:val="22"/>
              </w:rPr>
            </w:pPr>
            <w:r>
              <w:rPr>
                <w:rFonts w:ascii="Effra Medium;sans-serif" w:hAnsi="Effra Medium;sans-serif"/>
                <w:b w:val="false"/>
                <w:color w:val="000000"/>
                <w:sz w:val="22"/>
              </w:rPr>
              <w:t>Revenues and other income</w:t>
            </w:r>
          </w:p>
        </w:tc>
        <w:tc>
          <w:tcPr>
            <w:tcW w:w="7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9" w:type="dxa"/>
            <w:gridSpan w:val="3"/>
            <w:tcBorders/>
            <w:tcMar>
              <w:top w:w="0" w:type="dxa"/>
              <w:left w:w="0" w:type="dxa"/>
              <w:bottom w:w="0" w:type="dxa"/>
              <w:right w:w="0" w:type="dxa"/>
            </w:tcMar>
            <w:vAlign w:val="center"/>
          </w:tcPr>
          <w:p>
            <w:pPr>
              <w:pStyle w:val="TableContents"/>
              <w:bidi w:val="0"/>
              <w:spacing w:lineRule="auto" w:line="288" w:before="0" w:after="240"/>
              <w:jc w:val="left"/>
              <w:rPr>
                <w:rFonts w:ascii="Effra Light;sans-serif" w:hAnsi="Effra Light;sans-serif"/>
                <w:b w:val="false"/>
                <w:color w:val="000000"/>
                <w:sz w:val="22"/>
              </w:rPr>
            </w:pPr>
            <w:r>
              <w:rPr>
                <w:rFonts w:ascii="Effra Light;sans-serif" w:hAnsi="Effra Light;sans-serif"/>
                <w:b w:val="false"/>
                <w:color w:val="000000"/>
                <w:sz w:val="22"/>
              </w:rPr>
              <w:t>Revenues from research and development collaborations</w:t>
            </w:r>
          </w:p>
        </w:tc>
        <w:tc>
          <w:tcPr>
            <w:tcW w:w="556" w:type="dxa"/>
            <w:gridSpan w:val="2"/>
            <w:tcBorders/>
            <w:tcMar>
              <w:top w:w="0" w:type="dxa"/>
              <w:left w:w="0" w:type="dxa"/>
              <w:bottom w:w="0" w:type="dxa"/>
              <w:right w:w="0" w:type="dxa"/>
            </w:tcMar>
            <w:vAlign w:val="center"/>
          </w:tcPr>
          <w:p>
            <w:pPr>
              <w:pStyle w:val="TableContents"/>
              <w:bidi w:val="0"/>
              <w:spacing w:lineRule="auto" w:line="288" w:before="0" w:after="240"/>
              <w:jc w:val="right"/>
              <w:rPr>
                <w:rFonts w:ascii="Effra Light;sans-serif" w:hAnsi="Effra Light;sans-serif"/>
                <w:b w:val="false"/>
                <w:color w:val="000000"/>
                <w:sz w:val="22"/>
              </w:rPr>
            </w:pPr>
            <w:r>
              <w:rPr>
                <w:rFonts w:ascii="Effra Light;sans-serif" w:hAnsi="Effra Light;sans-serif"/>
                <w:b w:val="false"/>
                <w:color w:val="000000"/>
                <w:sz w:val="22"/>
              </w:rPr>
              <w:t>5.1 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tcMar>
              <w:top w:w="0" w:type="dxa"/>
              <w:left w:w="0" w:type="dxa"/>
              <w:bottom w:w="0" w:type="dxa"/>
              <w:right w:w="0" w:type="dxa"/>
            </w:tcMar>
            <w:vAlign w:val="center"/>
          </w:tcPr>
          <w:p>
            <w:pPr>
              <w:pStyle w:val="TableContents"/>
              <w:bidi w:val="0"/>
              <w:spacing w:lineRule="auto" w:line="288" w:before="0" w:after="240"/>
              <w:jc w:val="right"/>
              <w:rPr>
                <w:color w:val="000000"/>
              </w:rPr>
            </w:pPr>
            <w:r>
              <w:rPr>
                <w:color w:val="000000"/>
              </w:rPr>
              <w:t>— </w:t>
            </w:r>
          </w:p>
        </w:tc>
        <w:tc>
          <w:tcPr>
            <w:tcW w:w="2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tcMar>
              <w:top w:w="0" w:type="dxa"/>
              <w:left w:w="0" w:type="dxa"/>
              <w:bottom w:w="0" w:type="dxa"/>
              <w:right w:w="0" w:type="dxa"/>
            </w:tcMar>
            <w:vAlign w:val="center"/>
          </w:tcPr>
          <w:p>
            <w:pPr>
              <w:pStyle w:val="TableContents"/>
              <w:bidi w:val="0"/>
              <w:spacing w:lineRule="auto" w:line="288" w:before="0" w:after="240"/>
              <w:jc w:val="right"/>
              <w:rPr>
                <w:color w:val="000000"/>
              </w:rPr>
            </w:pPr>
            <w:r>
              <w:rPr>
                <w:color w:val="000000"/>
              </w:rPr>
              <w:t>— </w:t>
            </w:r>
          </w:p>
        </w:tc>
        <w:tc>
          <w:tcPr>
            <w:tcW w:w="3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9"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c>
          <w:tcPr>
            <w:tcW w:w="1368" w:type="dxa"/>
            <w:gridSpan w:val="3"/>
            <w:tcBorders/>
            <w:vAlign w:val="center"/>
          </w:tcPr>
          <w:p>
            <w:pPr>
              <w:pStyle w:val="TableContents"/>
              <w:bidi w:val="0"/>
              <w:spacing w:before="0" w:after="283"/>
              <w:jc w:val="left"/>
              <w:rPr>
                <w:sz w:val="4"/>
                <w:szCs w:val="4"/>
              </w:rPr>
            </w:pPr>
            <w:r>
              <w:rPr>
                <w:sz w:val="4"/>
                <w:szCs w:val="4"/>
              </w:rPr>
            </w:r>
          </w:p>
        </w:tc>
      </w:tr>
      <w:tr>
        <w:trPr/>
        <w:tc>
          <w:tcPr>
            <w:tcW w:w="6779" w:type="dxa"/>
            <w:gridSpan w:val="3"/>
            <w:tcBorders/>
            <w:tcMar>
              <w:top w:w="0" w:type="dxa"/>
              <w:left w:w="0" w:type="dxa"/>
              <w:bottom w:w="0" w:type="dxa"/>
              <w:right w:w="0" w:type="dxa"/>
            </w:tcMar>
            <w:vAlign w:val="center"/>
          </w:tcPr>
          <w:p>
            <w:pPr>
              <w:pStyle w:val="TableContents"/>
              <w:bidi w:val="0"/>
              <w:spacing w:lineRule="auto" w:line="288" w:before="0" w:after="240"/>
              <w:jc w:val="left"/>
              <w:rPr>
                <w:rFonts w:ascii="Effra Medium;sans-serif" w:hAnsi="Effra Medium;sans-serif"/>
                <w:b w:val="false"/>
                <w:color w:val="000000"/>
                <w:sz w:val="22"/>
              </w:rPr>
            </w:pPr>
            <w:r>
              <w:rPr>
                <w:rFonts w:ascii="Effra Medium;sans-serif" w:hAnsi="Effra Medium;sans-serif"/>
                <w:b w:val="false"/>
                <w:color w:val="000000"/>
                <w:sz w:val="22"/>
              </w:rPr>
              <w:t>Total revenues and other income</w:t>
            </w:r>
          </w:p>
        </w:tc>
        <w:tc>
          <w:tcPr>
            <w:tcW w:w="7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tcMar>
              <w:top w:w="0" w:type="dxa"/>
              <w:left w:w="0" w:type="dxa"/>
              <w:bottom w:w="0" w:type="dxa"/>
              <w:right w:w="0" w:type="dxa"/>
            </w:tcMar>
            <w:vAlign w:val="center"/>
          </w:tcPr>
          <w:p>
            <w:pPr>
              <w:pStyle w:val="TableContents"/>
              <w:bidi w:val="0"/>
              <w:spacing w:lineRule="auto" w:line="288" w:before="0" w:after="240"/>
              <w:jc w:val="right"/>
              <w:rPr>
                <w:color w:val="000000"/>
              </w:rPr>
            </w:pPr>
            <w:r>
              <w:rPr>
                <w:color w:val="000000"/>
              </w:rPr>
              <w:t>— </w:t>
            </w:r>
          </w:p>
        </w:tc>
        <w:tc>
          <w:tcPr>
            <w:tcW w:w="2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tcMar>
              <w:top w:w="0" w:type="dxa"/>
              <w:left w:w="0" w:type="dxa"/>
              <w:bottom w:w="0" w:type="dxa"/>
              <w:right w:w="0" w:type="dxa"/>
            </w:tcMar>
            <w:vAlign w:val="center"/>
          </w:tcPr>
          <w:p>
            <w:pPr>
              <w:pStyle w:val="TableContents"/>
              <w:bidi w:val="0"/>
              <w:spacing w:lineRule="auto" w:line="288" w:before="0" w:after="240"/>
              <w:jc w:val="right"/>
              <w:rPr>
                <w:color w:val="000000"/>
              </w:rPr>
            </w:pPr>
            <w:r>
              <w:rPr>
                <w:color w:val="000000"/>
              </w:rPr>
              <w:t>— </w:t>
            </w:r>
          </w:p>
        </w:tc>
        <w:tc>
          <w:tcPr>
            <w:tcW w:w="3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9" w:type="dxa"/>
            <w:gridSpan w:val="3"/>
            <w:tcBorders>
              <w:top w:val="single" w:sz="8" w:space="0" w:color="BC2327"/>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op w:val="single" w:sz="8" w:space="0" w:color="BC2327"/>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single" w:sz="8" w:space="0" w:color="BC2327"/>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top w:val="single" w:sz="8" w:space="0" w:color="BC2327"/>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9" w:type="dxa"/>
            <w:gridSpan w:val="3"/>
            <w:tcBorders/>
            <w:tcMar>
              <w:top w:w="0" w:type="dxa"/>
              <w:left w:w="0" w:type="dxa"/>
              <w:bottom w:w="0" w:type="dxa"/>
              <w:right w:w="0" w:type="dxa"/>
            </w:tcMar>
            <w:vAlign w:val="center"/>
          </w:tcPr>
          <w:p>
            <w:pPr>
              <w:pStyle w:val="TableContents"/>
              <w:bidi w:val="0"/>
              <w:spacing w:lineRule="auto" w:line="288" w:before="0" w:after="240"/>
              <w:jc w:val="left"/>
              <w:rPr>
                <w:rFonts w:ascii="Effra Medium;sans-serif" w:hAnsi="Effra Medium;sans-serif"/>
                <w:b w:val="false"/>
                <w:color w:val="000000"/>
                <w:sz w:val="22"/>
              </w:rPr>
            </w:pPr>
            <w:r>
              <w:rPr>
                <w:rFonts w:ascii="Effra Medium;sans-serif" w:hAnsi="Effra Medium;sans-serif"/>
                <w:b w:val="false"/>
                <w:color w:val="000000"/>
                <w:sz w:val="22"/>
              </w:rPr>
              <w:t>Operating expenses</w:t>
            </w:r>
          </w:p>
        </w:tc>
        <w:tc>
          <w:tcPr>
            <w:tcW w:w="7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9" w:type="dxa"/>
            <w:gridSpan w:val="3"/>
            <w:tcBorders/>
            <w:tcMar>
              <w:top w:w="0" w:type="dxa"/>
              <w:left w:w="0" w:type="dxa"/>
              <w:bottom w:w="0" w:type="dxa"/>
              <w:right w:w="0" w:type="dxa"/>
            </w:tcMar>
            <w:vAlign w:val="center"/>
          </w:tcPr>
          <w:p>
            <w:pPr>
              <w:pStyle w:val="TableContents"/>
              <w:bidi w:val="0"/>
              <w:spacing w:lineRule="auto" w:line="288" w:before="0" w:after="240"/>
              <w:jc w:val="left"/>
              <w:rPr>
                <w:rFonts w:ascii="Effra Light;sans-serif" w:hAnsi="Effra Light;sans-serif"/>
                <w:b w:val="false"/>
                <w:color w:val="000000"/>
                <w:sz w:val="22"/>
              </w:rPr>
            </w:pPr>
            <w:r>
              <w:rPr>
                <w:rFonts w:ascii="Effra Light;sans-serif" w:hAnsi="Effra Light;sans-serif"/>
                <w:b w:val="false"/>
                <w:color w:val="000000"/>
                <w:sz w:val="22"/>
              </w:rPr>
              <w:t>Research and development expenses</w:t>
            </w:r>
          </w:p>
        </w:tc>
        <w:tc>
          <w:tcPr>
            <w:tcW w:w="7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tcMar>
              <w:top w:w="0" w:type="dxa"/>
              <w:left w:w="0" w:type="dxa"/>
              <w:bottom w:w="0" w:type="dxa"/>
              <w:right w:w="0" w:type="dxa"/>
            </w:tcMar>
            <w:vAlign w:val="center"/>
          </w:tcPr>
          <w:p>
            <w:pPr>
              <w:pStyle w:val="TableContents"/>
              <w:bidi w:val="0"/>
              <w:spacing w:lineRule="auto" w:line="288" w:before="0" w:after="240"/>
              <w:jc w:val="right"/>
              <w:rPr>
                <w:rFonts w:ascii="Effra Light;sans-serif" w:hAnsi="Effra Light;sans-serif"/>
                <w:b w:val="false"/>
                <w:color w:val="000000"/>
                <w:sz w:val="22"/>
              </w:rPr>
            </w:pPr>
            <w:r>
              <w:rPr>
                <w:rFonts w:ascii="Effra Light;sans-serif" w:hAnsi="Effra Light;sans-serif"/>
                <w:b w:val="false"/>
                <w:color w:val="000000"/>
                <w:sz w:val="22"/>
              </w:rPr>
              <w:t>(19,055)</w:t>
            </w:r>
          </w:p>
        </w:tc>
        <w:tc>
          <w:tcPr>
            <w:tcW w:w="2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tcMar>
              <w:top w:w="0" w:type="dxa"/>
              <w:left w:w="0" w:type="dxa"/>
              <w:bottom w:w="0" w:type="dxa"/>
              <w:right w:w="0" w:type="dxa"/>
            </w:tcMar>
            <w:vAlign w:val="center"/>
          </w:tcPr>
          <w:p>
            <w:pPr>
              <w:pStyle w:val="TableContents"/>
              <w:bidi w:val="0"/>
              <w:spacing w:lineRule="auto" w:line="288" w:before="0" w:after="240"/>
              <w:jc w:val="right"/>
              <w:rPr>
                <w:rFonts w:ascii="Effra Light;sans-serif" w:hAnsi="Effra Light;sans-serif"/>
                <w:b w:val="false"/>
                <w:color w:val="000000"/>
                <w:sz w:val="22"/>
              </w:rPr>
            </w:pPr>
            <w:r>
              <w:rPr>
                <w:rFonts w:ascii="Effra Light;sans-serif" w:hAnsi="Effra Light;sans-serif"/>
                <w:b w:val="false"/>
                <w:color w:val="000000"/>
                <w:sz w:val="22"/>
              </w:rPr>
              <w:t>(22,627)</w:t>
            </w:r>
          </w:p>
        </w:tc>
        <w:tc>
          <w:tcPr>
            <w:tcW w:w="3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9" w:type="dxa"/>
            <w:gridSpan w:val="3"/>
            <w:tcBorders/>
            <w:tcMar>
              <w:top w:w="0" w:type="dxa"/>
              <w:left w:w="0" w:type="dxa"/>
              <w:bottom w:w="0" w:type="dxa"/>
              <w:right w:w="0" w:type="dxa"/>
            </w:tcMar>
            <w:vAlign w:val="center"/>
          </w:tcPr>
          <w:p>
            <w:pPr>
              <w:pStyle w:val="TableContents"/>
              <w:bidi w:val="0"/>
              <w:spacing w:lineRule="auto" w:line="288" w:before="0" w:after="240"/>
              <w:jc w:val="left"/>
              <w:rPr>
                <w:rFonts w:ascii="Effra Light;sans-serif" w:hAnsi="Effra Light;sans-serif"/>
                <w:b w:val="false"/>
                <w:color w:val="000000"/>
                <w:sz w:val="22"/>
              </w:rPr>
            </w:pPr>
            <w:r>
              <w:rPr>
                <w:rFonts w:ascii="Effra Light;sans-serif" w:hAnsi="Effra Light;sans-serif"/>
                <w:b w:val="false"/>
                <w:color w:val="000000"/>
                <w:sz w:val="22"/>
              </w:rPr>
              <w:t>Selling, general and administrative expenses</w:t>
            </w:r>
          </w:p>
        </w:tc>
        <w:tc>
          <w:tcPr>
            <w:tcW w:w="7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tcMar>
              <w:top w:w="0" w:type="dxa"/>
              <w:left w:w="0" w:type="dxa"/>
              <w:bottom w:w="0" w:type="dxa"/>
              <w:right w:w="0" w:type="dxa"/>
            </w:tcMar>
            <w:vAlign w:val="center"/>
          </w:tcPr>
          <w:p>
            <w:pPr>
              <w:pStyle w:val="TableContents"/>
              <w:bidi w:val="0"/>
              <w:spacing w:lineRule="auto" w:line="288" w:before="0" w:after="240"/>
              <w:jc w:val="right"/>
              <w:rPr>
                <w:rFonts w:ascii="Effra Light;sans-serif" w:hAnsi="Effra Light;sans-serif"/>
                <w:b w:val="false"/>
                <w:color w:val="000000"/>
                <w:sz w:val="22"/>
              </w:rPr>
            </w:pPr>
            <w:r>
              <w:rPr>
                <w:rFonts w:ascii="Effra Light;sans-serif" w:hAnsi="Effra Light;sans-serif"/>
                <w:b w:val="false"/>
                <w:color w:val="000000"/>
                <w:sz w:val="22"/>
              </w:rPr>
              <w:t>(7,978)</w:t>
            </w:r>
          </w:p>
        </w:tc>
        <w:tc>
          <w:tcPr>
            <w:tcW w:w="2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tcMar>
              <w:top w:w="0" w:type="dxa"/>
              <w:left w:w="0" w:type="dxa"/>
              <w:bottom w:w="0" w:type="dxa"/>
              <w:right w:w="0" w:type="dxa"/>
            </w:tcMar>
            <w:vAlign w:val="center"/>
          </w:tcPr>
          <w:p>
            <w:pPr>
              <w:pStyle w:val="TableContents"/>
              <w:bidi w:val="0"/>
              <w:spacing w:lineRule="auto" w:line="288" w:before="0" w:after="240"/>
              <w:jc w:val="right"/>
              <w:rPr>
                <w:rFonts w:ascii="Effra Light;sans-serif" w:hAnsi="Effra Light;sans-serif"/>
                <w:b w:val="false"/>
                <w:color w:val="000000"/>
                <w:sz w:val="22"/>
              </w:rPr>
            </w:pPr>
            <w:r>
              <w:rPr>
                <w:rFonts w:ascii="Effra Light;sans-serif" w:hAnsi="Effra Light;sans-serif"/>
                <w:b w:val="false"/>
                <w:color w:val="000000"/>
                <w:sz w:val="22"/>
              </w:rPr>
              <w:t>(8,214)</w:t>
            </w:r>
          </w:p>
        </w:tc>
        <w:tc>
          <w:tcPr>
            <w:tcW w:w="3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Effra Light;sans-serif" w:hAnsi="Effra Light;sans-serif"/>
                <w:b w:val="false"/>
                <w:color w:val="000000"/>
                <w:sz w:val="22"/>
              </w:rPr>
            </w:pPr>
            <w:r>
              <w:rPr>
                <w:rFonts w:ascii="Effra Light;sans-serif" w:hAnsi="Effra Light;sans-serif"/>
                <w:b w:val="false"/>
                <w:color w:val="000000"/>
                <w:sz w:val="22"/>
              </w:rPr>
              <w:t>Restructuring expenses</w:t>
            </w:r>
          </w:p>
        </w:tc>
        <w:tc>
          <w:tcPr>
            <w:tcW w:w="767" w:type="dxa"/>
            <w:gridSpan w:val="3"/>
            <w:tcBorders/>
            <w:tcMar>
              <w:top w:w="0" w:type="dxa"/>
              <w:left w:w="0" w:type="dxa"/>
              <w:bottom w:w="0" w:type="dxa"/>
              <w:right w:w="0" w:type="dxa"/>
            </w:tcMar>
            <w:vAlign w:val="center"/>
          </w:tcPr>
          <w:p>
            <w:pPr>
              <w:pStyle w:val="TableContents"/>
              <w:bidi w:val="0"/>
              <w:spacing w:lineRule="auto" w:line="288" w:before="0" w:after="240"/>
              <w:jc w:val="right"/>
              <w:rPr>
                <w:rFonts w:ascii="Effra Light;sans-serif" w:hAnsi="Effra Light;sans-serif"/>
                <w:b w:val="false"/>
                <w:color w:val="000000"/>
                <w:sz w:val="22"/>
              </w:rPr>
            </w:pPr>
            <w:r>
              <w:rPr>
                <w:rFonts w:ascii="Effra Light;sans-serif" w:hAnsi="Effra Light;sans-serif"/>
                <w:b w:val="false"/>
                <w:color w:val="000000"/>
                <w:sz w:val="22"/>
              </w:rPr>
              <w:t>5.10</w:t>
            </w:r>
          </w:p>
        </w:tc>
        <w:tc>
          <w:tcPr>
            <w:tcW w:w="105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Effra Light;sans-serif" w:hAnsi="Effra Light;sans-serif"/>
                <w:b w:val="false"/>
                <w:color w:val="000000"/>
                <w:sz w:val="22"/>
              </w:rPr>
            </w:pPr>
            <w:r>
              <w:rPr>
                <w:rFonts w:ascii="Effra Light;sans-serif" w:hAnsi="Effra Light;sans-serif"/>
                <w:b w:val="false"/>
                <w:color w:val="000000"/>
                <w:sz w:val="22"/>
              </w:rPr>
              <w:t>(2,617)</w:t>
            </w:r>
          </w:p>
        </w:tc>
        <w:tc>
          <w:tcPr>
            <w:tcW w:w="3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9" w:type="dxa"/>
            <w:gridSpan w:val="3"/>
            <w:tcBorders/>
            <w:tcMar>
              <w:top w:w="0" w:type="dxa"/>
              <w:left w:w="0" w:type="dxa"/>
              <w:bottom w:w="0" w:type="dxa"/>
              <w:right w:w="0" w:type="dxa"/>
            </w:tcMar>
            <w:vAlign w:val="center"/>
          </w:tcPr>
          <w:p>
            <w:pPr>
              <w:pStyle w:val="TableContents"/>
              <w:bidi w:val="0"/>
              <w:spacing w:lineRule="auto" w:line="288" w:before="0" w:after="240"/>
              <w:jc w:val="left"/>
              <w:rPr>
                <w:rFonts w:ascii="Effra Medium;sans-serif" w:hAnsi="Effra Medium;sans-serif"/>
                <w:b w:val="false"/>
                <w:color w:val="000000"/>
                <w:sz w:val="22"/>
              </w:rPr>
            </w:pPr>
            <w:r>
              <w:rPr>
                <w:rFonts w:ascii="Effra Medium;sans-serif" w:hAnsi="Effra Medium;sans-serif"/>
                <w:b w:val="false"/>
                <w:color w:val="000000"/>
                <w:sz w:val="22"/>
              </w:rPr>
              <w:t>Total operating expenses</w:t>
            </w:r>
          </w:p>
        </w:tc>
        <w:tc>
          <w:tcPr>
            <w:tcW w:w="7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tcMar>
              <w:top w:w="0" w:type="dxa"/>
              <w:left w:w="0" w:type="dxa"/>
              <w:bottom w:w="0" w:type="dxa"/>
              <w:right w:w="0" w:type="dxa"/>
            </w:tcMar>
            <w:vAlign w:val="center"/>
          </w:tcPr>
          <w:p>
            <w:pPr>
              <w:pStyle w:val="TableContents"/>
              <w:bidi w:val="0"/>
              <w:spacing w:lineRule="auto" w:line="288" w:before="0" w:after="240"/>
              <w:jc w:val="right"/>
              <w:rPr>
                <w:rFonts w:ascii="Effra Medium;sans-serif" w:hAnsi="Effra Medium;sans-serif"/>
                <w:b w:val="false"/>
                <w:color w:val="000000"/>
                <w:sz w:val="22"/>
              </w:rPr>
            </w:pPr>
            <w:r>
              <w:rPr>
                <w:rFonts w:ascii="Effra Medium;sans-serif" w:hAnsi="Effra Medium;sans-serif"/>
                <w:b w:val="false"/>
                <w:color w:val="000000"/>
                <w:sz w:val="22"/>
              </w:rPr>
              <w:t>(27,033)</w:t>
            </w:r>
          </w:p>
        </w:tc>
        <w:tc>
          <w:tcPr>
            <w:tcW w:w="2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tcMar>
              <w:top w:w="0" w:type="dxa"/>
              <w:left w:w="0" w:type="dxa"/>
              <w:bottom w:w="0" w:type="dxa"/>
              <w:right w:w="0" w:type="dxa"/>
            </w:tcMar>
            <w:vAlign w:val="center"/>
          </w:tcPr>
          <w:p>
            <w:pPr>
              <w:pStyle w:val="TableContents"/>
              <w:bidi w:val="0"/>
              <w:spacing w:lineRule="auto" w:line="288" w:before="0" w:after="240"/>
              <w:jc w:val="right"/>
              <w:rPr>
                <w:rFonts w:ascii="Effra Medium;sans-serif" w:hAnsi="Effra Medium;sans-serif"/>
                <w:b w:val="false"/>
                <w:color w:val="000000"/>
                <w:sz w:val="22"/>
              </w:rPr>
            </w:pPr>
            <w:r>
              <w:rPr>
                <w:rFonts w:ascii="Effra Medium;sans-serif" w:hAnsi="Effra Medium;sans-serif"/>
                <w:b w:val="false"/>
                <w:color w:val="000000"/>
                <w:sz w:val="22"/>
              </w:rPr>
              <w:t>(33,458)</w:t>
            </w:r>
          </w:p>
        </w:tc>
        <w:tc>
          <w:tcPr>
            <w:tcW w:w="3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9" w:type="dxa"/>
            <w:gridSpan w:val="3"/>
            <w:tcBorders>
              <w:top w:val="single" w:sz="8" w:space="0" w:color="BC2327"/>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op w:val="single" w:sz="8" w:space="0" w:color="BC2327"/>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single" w:sz="8" w:space="0" w:color="BC2327"/>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top w:val="single" w:sz="8" w:space="0" w:color="BC2327"/>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9" w:type="dxa"/>
            <w:gridSpan w:val="3"/>
            <w:tcBorders/>
            <w:tcMar>
              <w:top w:w="0" w:type="dxa"/>
              <w:left w:w="0" w:type="dxa"/>
              <w:bottom w:w="0" w:type="dxa"/>
              <w:right w:w="0" w:type="dxa"/>
            </w:tcMar>
            <w:vAlign w:val="center"/>
          </w:tcPr>
          <w:p>
            <w:pPr>
              <w:pStyle w:val="TableContents"/>
              <w:bidi w:val="0"/>
              <w:spacing w:lineRule="auto" w:line="288" w:before="0" w:after="240"/>
              <w:jc w:val="left"/>
              <w:rPr>
                <w:rFonts w:ascii="Effra Medium;sans-serif" w:hAnsi="Effra Medium;sans-serif"/>
                <w:b w:val="false"/>
                <w:color w:val="000000"/>
                <w:sz w:val="22"/>
              </w:rPr>
            </w:pPr>
            <w:r>
              <w:rPr>
                <w:rFonts w:ascii="Effra Medium;sans-serif" w:hAnsi="Effra Medium;sans-serif"/>
                <w:b w:val="false"/>
                <w:color w:val="000000"/>
                <w:sz w:val="22"/>
              </w:rPr>
              <w:t>Operating result</w:t>
            </w:r>
          </w:p>
        </w:tc>
        <w:tc>
          <w:tcPr>
            <w:tcW w:w="7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tcMar>
              <w:top w:w="0" w:type="dxa"/>
              <w:left w:w="0" w:type="dxa"/>
              <w:bottom w:w="0" w:type="dxa"/>
              <w:right w:w="0" w:type="dxa"/>
            </w:tcMar>
            <w:vAlign w:val="center"/>
          </w:tcPr>
          <w:p>
            <w:pPr>
              <w:pStyle w:val="TableContents"/>
              <w:bidi w:val="0"/>
              <w:spacing w:lineRule="auto" w:line="288" w:before="0" w:after="240"/>
              <w:jc w:val="right"/>
              <w:rPr>
                <w:rFonts w:ascii="Effra Medium;sans-serif" w:hAnsi="Effra Medium;sans-serif"/>
                <w:b w:val="false"/>
                <w:color w:val="000000"/>
                <w:sz w:val="22"/>
              </w:rPr>
            </w:pPr>
            <w:r>
              <w:rPr>
                <w:rFonts w:ascii="Effra Medium;sans-serif" w:hAnsi="Effra Medium;sans-serif"/>
                <w:b w:val="false"/>
                <w:color w:val="000000"/>
                <w:sz w:val="22"/>
              </w:rPr>
              <w:t>(27,033)</w:t>
            </w:r>
          </w:p>
        </w:tc>
        <w:tc>
          <w:tcPr>
            <w:tcW w:w="2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tcMar>
              <w:top w:w="0" w:type="dxa"/>
              <w:left w:w="0" w:type="dxa"/>
              <w:bottom w:w="0" w:type="dxa"/>
              <w:right w:w="0" w:type="dxa"/>
            </w:tcMar>
            <w:vAlign w:val="center"/>
          </w:tcPr>
          <w:p>
            <w:pPr>
              <w:pStyle w:val="TableContents"/>
              <w:bidi w:val="0"/>
              <w:spacing w:lineRule="auto" w:line="288" w:before="0" w:after="240"/>
              <w:jc w:val="right"/>
              <w:rPr>
                <w:rFonts w:ascii="Effra Medium;sans-serif" w:hAnsi="Effra Medium;sans-serif"/>
                <w:b w:val="false"/>
                <w:color w:val="000000"/>
                <w:sz w:val="22"/>
              </w:rPr>
            </w:pPr>
            <w:r>
              <w:rPr>
                <w:rFonts w:ascii="Effra Medium;sans-serif" w:hAnsi="Effra Medium;sans-serif"/>
                <w:b w:val="false"/>
                <w:color w:val="000000"/>
                <w:sz w:val="22"/>
              </w:rPr>
              <w:t>(33,458)</w:t>
            </w:r>
          </w:p>
        </w:tc>
        <w:tc>
          <w:tcPr>
            <w:tcW w:w="3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9" w:type="dxa"/>
            <w:gridSpan w:val="3"/>
            <w:tcBorders>
              <w:top w:val="single" w:sz="8" w:space="0" w:color="BC2327"/>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op w:val="single" w:sz="8" w:space="0" w:color="BC2327"/>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single" w:sz="8" w:space="0" w:color="BC2327"/>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top w:val="single" w:sz="8" w:space="0" w:color="BC2327"/>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9" w:type="dxa"/>
            <w:gridSpan w:val="3"/>
            <w:tcBorders/>
            <w:tcMar>
              <w:top w:w="0" w:type="dxa"/>
              <w:left w:w="0" w:type="dxa"/>
              <w:bottom w:w="0" w:type="dxa"/>
              <w:right w:w="0" w:type="dxa"/>
            </w:tcMar>
            <w:vAlign w:val="center"/>
          </w:tcPr>
          <w:p>
            <w:pPr>
              <w:pStyle w:val="TableContents"/>
              <w:bidi w:val="0"/>
              <w:spacing w:lineRule="auto" w:line="288" w:before="0" w:after="240"/>
              <w:jc w:val="left"/>
              <w:rPr>
                <w:rFonts w:ascii="Effra Light;sans-serif" w:hAnsi="Effra Light;sans-serif"/>
                <w:b w:val="false"/>
                <w:color w:val="000000"/>
                <w:sz w:val="22"/>
              </w:rPr>
            </w:pPr>
            <w:r>
              <w:rPr>
                <w:rFonts w:ascii="Effra Light;sans-serif" w:hAnsi="Effra Light;sans-serif"/>
                <w:b w:val="false"/>
                <w:color w:val="000000"/>
                <w:sz w:val="22"/>
              </w:rPr>
              <w:t>Financial income</w:t>
            </w:r>
          </w:p>
        </w:tc>
        <w:tc>
          <w:tcPr>
            <w:tcW w:w="556" w:type="dxa"/>
            <w:gridSpan w:val="2"/>
            <w:tcBorders/>
            <w:tcMar>
              <w:top w:w="0" w:type="dxa"/>
              <w:left w:w="0" w:type="dxa"/>
              <w:bottom w:w="0" w:type="dxa"/>
              <w:right w:w="0" w:type="dxa"/>
            </w:tcMar>
            <w:vAlign w:val="center"/>
          </w:tcPr>
          <w:p>
            <w:pPr>
              <w:pStyle w:val="TableContents"/>
              <w:bidi w:val="0"/>
              <w:spacing w:lineRule="auto" w:line="288" w:before="0" w:after="240"/>
              <w:jc w:val="right"/>
              <w:rPr>
                <w:rFonts w:ascii="Effra Light;sans-serif" w:hAnsi="Effra Light;sans-serif"/>
                <w:b w:val="false"/>
                <w:color w:val="000000"/>
                <w:sz w:val="22"/>
              </w:rPr>
            </w:pPr>
            <w:r>
              <w:rPr>
                <w:rFonts w:ascii="Effra Light;sans-serif" w:hAnsi="Effra Light;sans-serif"/>
                <w:b w:val="false"/>
                <w:color w:val="000000"/>
                <w:sz w:val="22"/>
              </w:rPr>
              <w:t>5.5 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tcMar>
              <w:top w:w="0" w:type="dxa"/>
              <w:left w:w="0" w:type="dxa"/>
              <w:bottom w:w="0" w:type="dxa"/>
              <w:right w:w="0" w:type="dxa"/>
            </w:tcMar>
            <w:vAlign w:val="center"/>
          </w:tcPr>
          <w:p>
            <w:pPr>
              <w:pStyle w:val="TableContents"/>
              <w:bidi w:val="0"/>
              <w:spacing w:lineRule="auto" w:line="288" w:before="0" w:after="240"/>
              <w:jc w:val="right"/>
              <w:rPr>
                <w:rFonts w:ascii="Effra Light;sans-serif" w:hAnsi="Effra Light;sans-serif"/>
                <w:b w:val="false"/>
                <w:color w:val="000000"/>
                <w:sz w:val="22"/>
              </w:rPr>
            </w:pPr>
            <w:r>
              <w:rPr>
                <w:rFonts w:ascii="Effra Light;sans-serif" w:hAnsi="Effra Light;sans-serif"/>
                <w:b w:val="false"/>
                <w:color w:val="000000"/>
                <w:sz w:val="22"/>
              </w:rPr>
              <w:t>351 </w:t>
            </w:r>
          </w:p>
        </w:tc>
        <w:tc>
          <w:tcPr>
            <w:tcW w:w="2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tcMar>
              <w:top w:w="0" w:type="dxa"/>
              <w:left w:w="0" w:type="dxa"/>
              <w:bottom w:w="0" w:type="dxa"/>
              <w:right w:w="0" w:type="dxa"/>
            </w:tcMar>
            <w:vAlign w:val="center"/>
          </w:tcPr>
          <w:p>
            <w:pPr>
              <w:pStyle w:val="TableContents"/>
              <w:bidi w:val="0"/>
              <w:spacing w:lineRule="auto" w:line="288" w:before="0" w:after="240"/>
              <w:jc w:val="right"/>
              <w:rPr>
                <w:rFonts w:ascii="Effra Light;sans-serif" w:hAnsi="Effra Light;sans-serif"/>
                <w:b w:val="false"/>
                <w:color w:val="000000"/>
                <w:sz w:val="22"/>
              </w:rPr>
            </w:pPr>
            <w:r>
              <w:rPr>
                <w:rFonts w:ascii="Effra Light;sans-serif" w:hAnsi="Effra Light;sans-serif"/>
                <w:b w:val="false"/>
                <w:color w:val="000000"/>
                <w:sz w:val="22"/>
              </w:rPr>
              <w:t>922 </w:t>
            </w:r>
          </w:p>
        </w:tc>
        <w:tc>
          <w:tcPr>
            <w:tcW w:w="3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9" w:type="dxa"/>
            <w:gridSpan w:val="3"/>
            <w:tcBorders/>
            <w:tcMar>
              <w:top w:w="0" w:type="dxa"/>
              <w:left w:w="0" w:type="dxa"/>
              <w:bottom w:w="0" w:type="dxa"/>
              <w:right w:w="0" w:type="dxa"/>
            </w:tcMar>
            <w:vAlign w:val="center"/>
          </w:tcPr>
          <w:p>
            <w:pPr>
              <w:pStyle w:val="TableContents"/>
              <w:bidi w:val="0"/>
              <w:spacing w:lineRule="auto" w:line="288" w:before="0" w:after="240"/>
              <w:jc w:val="left"/>
              <w:rPr>
                <w:rFonts w:ascii="Effra Light;sans-serif" w:hAnsi="Effra Light;sans-serif"/>
                <w:b w:val="false"/>
                <w:color w:val="000000"/>
                <w:sz w:val="22"/>
              </w:rPr>
            </w:pPr>
            <w:r>
              <w:rPr>
                <w:rFonts w:ascii="Effra Light;sans-serif" w:hAnsi="Effra Light;sans-serif"/>
                <w:b w:val="false"/>
                <w:color w:val="000000"/>
                <w:sz w:val="22"/>
              </w:rPr>
              <w:t>Financial expenses</w:t>
            </w:r>
          </w:p>
        </w:tc>
        <w:tc>
          <w:tcPr>
            <w:tcW w:w="556" w:type="dxa"/>
            <w:gridSpan w:val="2"/>
            <w:tcBorders/>
            <w:tcMar>
              <w:top w:w="0" w:type="dxa"/>
              <w:left w:w="0" w:type="dxa"/>
              <w:bottom w:w="0" w:type="dxa"/>
              <w:right w:w="0" w:type="dxa"/>
            </w:tcMar>
            <w:vAlign w:val="center"/>
          </w:tcPr>
          <w:p>
            <w:pPr>
              <w:pStyle w:val="TableContents"/>
              <w:bidi w:val="0"/>
              <w:spacing w:lineRule="auto" w:line="288" w:before="0" w:after="240"/>
              <w:jc w:val="right"/>
              <w:rPr>
                <w:rFonts w:ascii="Effra Light;sans-serif" w:hAnsi="Effra Light;sans-serif"/>
                <w:b w:val="false"/>
                <w:color w:val="000000"/>
                <w:sz w:val="22"/>
              </w:rPr>
            </w:pPr>
            <w:r>
              <w:rPr>
                <w:rFonts w:ascii="Effra Light;sans-serif" w:hAnsi="Effra Light;sans-serif"/>
                <w:b w:val="false"/>
                <w:color w:val="000000"/>
                <w:sz w:val="22"/>
              </w:rPr>
              <w:t>5.5 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tcMar>
              <w:top w:w="0" w:type="dxa"/>
              <w:left w:w="0" w:type="dxa"/>
              <w:bottom w:w="0" w:type="dxa"/>
              <w:right w:w="0" w:type="dxa"/>
            </w:tcMar>
            <w:vAlign w:val="center"/>
          </w:tcPr>
          <w:p>
            <w:pPr>
              <w:pStyle w:val="TableContents"/>
              <w:bidi w:val="0"/>
              <w:spacing w:lineRule="auto" w:line="288" w:before="0" w:after="240"/>
              <w:jc w:val="right"/>
              <w:rPr>
                <w:rFonts w:ascii="Effra Light;sans-serif" w:hAnsi="Effra Light;sans-serif"/>
                <w:b w:val="false"/>
                <w:color w:val="000000"/>
                <w:sz w:val="22"/>
              </w:rPr>
            </w:pPr>
            <w:r>
              <w:rPr>
                <w:rFonts w:ascii="Effra Light;sans-serif" w:hAnsi="Effra Light;sans-serif"/>
                <w:b w:val="false"/>
                <w:color w:val="000000"/>
                <w:sz w:val="22"/>
              </w:rPr>
              <w:t>(21)</w:t>
            </w:r>
          </w:p>
        </w:tc>
        <w:tc>
          <w:tcPr>
            <w:tcW w:w="2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tcMar>
              <w:top w:w="0" w:type="dxa"/>
              <w:left w:w="0" w:type="dxa"/>
              <w:bottom w:w="0" w:type="dxa"/>
              <w:right w:w="0" w:type="dxa"/>
            </w:tcMar>
            <w:vAlign w:val="center"/>
          </w:tcPr>
          <w:p>
            <w:pPr>
              <w:pStyle w:val="TableContents"/>
              <w:bidi w:val="0"/>
              <w:spacing w:lineRule="auto" w:line="288" w:before="0" w:after="240"/>
              <w:jc w:val="right"/>
              <w:rPr>
                <w:rFonts w:ascii="Effra Light;sans-serif" w:hAnsi="Effra Light;sans-serif"/>
                <w:b w:val="false"/>
                <w:color w:val="000000"/>
                <w:sz w:val="22"/>
              </w:rPr>
            </w:pPr>
            <w:r>
              <w:rPr>
                <w:rFonts w:ascii="Effra Light;sans-serif" w:hAnsi="Effra Light;sans-serif"/>
                <w:b w:val="false"/>
                <w:color w:val="000000"/>
                <w:sz w:val="22"/>
              </w:rPr>
              <w:t>(4,633)</w:t>
            </w:r>
          </w:p>
        </w:tc>
        <w:tc>
          <w:tcPr>
            <w:tcW w:w="3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9" w:type="dxa"/>
            <w:gridSpan w:val="3"/>
            <w:tcBorders/>
            <w:tcMar>
              <w:top w:w="0" w:type="dxa"/>
              <w:left w:w="0" w:type="dxa"/>
              <w:bottom w:w="0" w:type="dxa"/>
              <w:right w:w="0" w:type="dxa"/>
            </w:tcMar>
            <w:vAlign w:val="center"/>
          </w:tcPr>
          <w:p>
            <w:pPr>
              <w:pStyle w:val="TableContents"/>
              <w:bidi w:val="0"/>
              <w:spacing w:lineRule="auto" w:line="288" w:before="0" w:after="240"/>
              <w:jc w:val="left"/>
              <w:rPr>
                <w:rFonts w:ascii="Effra Medium;sans-serif" w:hAnsi="Effra Medium;sans-serif"/>
                <w:b w:val="false"/>
                <w:color w:val="000000"/>
                <w:sz w:val="22"/>
              </w:rPr>
            </w:pPr>
            <w:r>
              <w:rPr>
                <w:rFonts w:ascii="Effra Medium;sans-serif" w:hAnsi="Effra Medium;sans-serif"/>
                <w:b w:val="false"/>
                <w:color w:val="000000"/>
                <w:sz w:val="22"/>
              </w:rPr>
              <w:t>Net finance result</w:t>
            </w:r>
          </w:p>
        </w:tc>
        <w:tc>
          <w:tcPr>
            <w:tcW w:w="7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tcMar>
              <w:top w:w="0" w:type="dxa"/>
              <w:left w:w="0" w:type="dxa"/>
              <w:bottom w:w="0" w:type="dxa"/>
              <w:right w:w="0" w:type="dxa"/>
            </w:tcMar>
            <w:vAlign w:val="center"/>
          </w:tcPr>
          <w:p>
            <w:pPr>
              <w:pStyle w:val="TableContents"/>
              <w:bidi w:val="0"/>
              <w:spacing w:lineRule="auto" w:line="288" w:before="0" w:after="240"/>
              <w:jc w:val="right"/>
              <w:rPr>
                <w:rFonts w:ascii="Effra Medium;sans-serif" w:hAnsi="Effra Medium;sans-serif"/>
                <w:b w:val="false"/>
                <w:color w:val="000000"/>
                <w:sz w:val="22"/>
              </w:rPr>
            </w:pPr>
            <w:r>
              <w:rPr>
                <w:rFonts w:ascii="Effra Medium;sans-serif" w:hAnsi="Effra Medium;sans-serif"/>
                <w:b w:val="false"/>
                <w:color w:val="000000"/>
                <w:sz w:val="22"/>
              </w:rPr>
              <w:t>330 </w:t>
            </w:r>
          </w:p>
        </w:tc>
        <w:tc>
          <w:tcPr>
            <w:tcW w:w="2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tcMar>
              <w:top w:w="0" w:type="dxa"/>
              <w:left w:w="0" w:type="dxa"/>
              <w:bottom w:w="0" w:type="dxa"/>
              <w:right w:w="0" w:type="dxa"/>
            </w:tcMar>
            <w:vAlign w:val="center"/>
          </w:tcPr>
          <w:p>
            <w:pPr>
              <w:pStyle w:val="TableContents"/>
              <w:bidi w:val="0"/>
              <w:spacing w:lineRule="auto" w:line="288" w:before="0" w:after="240"/>
              <w:jc w:val="right"/>
              <w:rPr>
                <w:rFonts w:ascii="Effra Medium;sans-serif" w:hAnsi="Effra Medium;sans-serif"/>
                <w:b w:val="false"/>
                <w:color w:val="000000"/>
                <w:sz w:val="22"/>
              </w:rPr>
            </w:pPr>
            <w:r>
              <w:rPr>
                <w:rFonts w:ascii="Effra Medium;sans-serif" w:hAnsi="Effra Medium;sans-serif"/>
                <w:b w:val="false"/>
                <w:color w:val="000000"/>
                <w:sz w:val="22"/>
              </w:rPr>
              <w:t>(3,711)</w:t>
            </w:r>
          </w:p>
        </w:tc>
        <w:tc>
          <w:tcPr>
            <w:tcW w:w="3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9" w:type="dxa"/>
            <w:gridSpan w:val="3"/>
            <w:tcBorders>
              <w:top w:val="single" w:sz="8" w:space="0" w:color="BC2327"/>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op w:val="single" w:sz="8" w:space="0" w:color="BC2327"/>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single" w:sz="8" w:space="0" w:color="BC2327"/>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top w:val="single" w:sz="8" w:space="0" w:color="BC2327"/>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9" w:type="dxa"/>
            <w:gridSpan w:val="3"/>
            <w:tcBorders>
              <w:top w:val="single" w:sz="8" w:space="0" w:color="BC2327"/>
            </w:tcBorders>
            <w:tcMar>
              <w:top w:w="52" w:type="dxa"/>
              <w:left w:w="0" w:type="dxa"/>
              <w:bottom w:w="0" w:type="dxa"/>
              <w:right w:w="0" w:type="dxa"/>
            </w:tcMar>
            <w:vAlign w:val="center"/>
          </w:tcPr>
          <w:p>
            <w:pPr>
              <w:pStyle w:val="TableContents"/>
              <w:bidi w:val="0"/>
              <w:spacing w:lineRule="auto" w:line="288" w:before="0" w:after="240"/>
              <w:jc w:val="left"/>
              <w:rPr>
                <w:rFonts w:ascii="Effra Medium;sans-serif" w:hAnsi="Effra Medium;sans-serif"/>
                <w:b w:val="false"/>
                <w:color w:val="000000"/>
                <w:sz w:val="22"/>
              </w:rPr>
            </w:pPr>
            <w:r>
              <w:rPr>
                <w:rFonts w:ascii="Effra Medium;sans-serif" w:hAnsi="Effra Medium;sans-serif"/>
                <w:b w:val="false"/>
                <w:color w:val="000000"/>
                <w:sz w:val="22"/>
              </w:rPr>
              <w:t>Result before income taxes</w:t>
            </w:r>
          </w:p>
        </w:tc>
        <w:tc>
          <w:tcPr>
            <w:tcW w:w="767" w:type="dxa"/>
            <w:gridSpan w:val="3"/>
            <w:tcBorders>
              <w:top w:val="single" w:sz="8" w:space="0" w:color="BC2327"/>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top w:val="single" w:sz="8" w:space="0" w:color="BC2327"/>
            </w:tcBorders>
            <w:tcMar>
              <w:top w:w="52" w:type="dxa"/>
              <w:left w:w="0" w:type="dxa"/>
              <w:bottom w:w="0" w:type="dxa"/>
              <w:right w:w="0" w:type="dxa"/>
            </w:tcMar>
            <w:vAlign w:val="center"/>
          </w:tcPr>
          <w:p>
            <w:pPr>
              <w:pStyle w:val="TableContents"/>
              <w:bidi w:val="0"/>
              <w:spacing w:lineRule="auto" w:line="288" w:before="0" w:after="240"/>
              <w:jc w:val="right"/>
              <w:rPr>
                <w:rFonts w:ascii="Effra Medium;sans-serif" w:hAnsi="Effra Medium;sans-serif"/>
                <w:b w:val="false"/>
                <w:color w:val="000000"/>
                <w:sz w:val="22"/>
              </w:rPr>
            </w:pPr>
            <w:r>
              <w:rPr>
                <w:rFonts w:ascii="Effra Medium;sans-serif" w:hAnsi="Effra Medium;sans-serif"/>
                <w:b w:val="false"/>
                <w:color w:val="000000"/>
                <w:sz w:val="22"/>
              </w:rPr>
              <w:t>(26,703)</w:t>
            </w:r>
          </w:p>
        </w:tc>
        <w:tc>
          <w:tcPr>
            <w:tcW w:w="236" w:type="dxa"/>
            <w:tcBorders>
              <w:top w:val="single" w:sz="8" w:space="0" w:color="BC2327"/>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top w:val="single" w:sz="8" w:space="0" w:color="BC2327"/>
            </w:tcBorders>
            <w:tcMar>
              <w:top w:w="52" w:type="dxa"/>
              <w:left w:w="0" w:type="dxa"/>
              <w:bottom w:w="0" w:type="dxa"/>
              <w:right w:w="0" w:type="dxa"/>
            </w:tcMar>
            <w:vAlign w:val="center"/>
          </w:tcPr>
          <w:p>
            <w:pPr>
              <w:pStyle w:val="TableContents"/>
              <w:bidi w:val="0"/>
              <w:spacing w:lineRule="auto" w:line="288" w:before="0" w:after="240"/>
              <w:jc w:val="right"/>
              <w:rPr>
                <w:rFonts w:ascii="Effra Medium;sans-serif" w:hAnsi="Effra Medium;sans-serif"/>
                <w:b w:val="false"/>
                <w:color w:val="000000"/>
                <w:sz w:val="22"/>
              </w:rPr>
            </w:pPr>
            <w:r>
              <w:rPr>
                <w:rFonts w:ascii="Effra Medium;sans-serif" w:hAnsi="Effra Medium;sans-serif"/>
                <w:b w:val="false"/>
                <w:color w:val="000000"/>
                <w:sz w:val="22"/>
              </w:rPr>
              <w:t>(37,169)</w:t>
            </w:r>
          </w:p>
        </w:tc>
        <w:tc>
          <w:tcPr>
            <w:tcW w:w="313" w:type="dxa"/>
            <w:tcBorders>
              <w:top w:val="single" w:sz="8" w:space="0" w:color="BC2327"/>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9" w:type="dxa"/>
            <w:gridSpan w:val="3"/>
            <w:tcBorders>
              <w:top w:val="single" w:sz="8" w:space="0" w:color="BC2327"/>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op w:val="single" w:sz="8" w:space="0" w:color="BC2327"/>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single" w:sz="8" w:space="0" w:color="BC2327"/>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top w:val="single" w:sz="8" w:space="0" w:color="BC2327"/>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9" w:type="dxa"/>
            <w:gridSpan w:val="3"/>
            <w:tcBorders/>
            <w:tcMar>
              <w:top w:w="0" w:type="dxa"/>
              <w:left w:w="0" w:type="dxa"/>
              <w:bottom w:w="0" w:type="dxa"/>
              <w:right w:w="0" w:type="dxa"/>
            </w:tcMar>
            <w:vAlign w:val="center"/>
          </w:tcPr>
          <w:p>
            <w:pPr>
              <w:pStyle w:val="TableContents"/>
              <w:bidi w:val="0"/>
              <w:spacing w:lineRule="auto" w:line="288" w:before="0" w:after="240"/>
              <w:jc w:val="left"/>
              <w:rPr>
                <w:rFonts w:ascii="Effra Light;sans-serif" w:hAnsi="Effra Light;sans-serif"/>
                <w:b w:val="false"/>
                <w:color w:val="000000"/>
                <w:sz w:val="22"/>
              </w:rPr>
            </w:pPr>
            <w:r>
              <w:rPr>
                <w:rFonts w:ascii="Effra Light;sans-serif" w:hAnsi="Effra Light;sans-serif"/>
                <w:b w:val="false"/>
                <w:color w:val="000000"/>
                <w:sz w:val="22"/>
              </w:rPr>
              <w:t>Income taxes</w:t>
            </w:r>
          </w:p>
        </w:tc>
        <w:tc>
          <w:tcPr>
            <w:tcW w:w="556" w:type="dxa"/>
            <w:gridSpan w:val="2"/>
            <w:tcBorders/>
            <w:tcMar>
              <w:top w:w="0" w:type="dxa"/>
              <w:left w:w="0" w:type="dxa"/>
              <w:bottom w:w="0" w:type="dxa"/>
              <w:right w:w="0" w:type="dxa"/>
            </w:tcMar>
            <w:vAlign w:val="center"/>
          </w:tcPr>
          <w:p>
            <w:pPr>
              <w:pStyle w:val="TableContents"/>
              <w:bidi w:val="0"/>
              <w:spacing w:lineRule="auto" w:line="288" w:before="0" w:after="240"/>
              <w:jc w:val="right"/>
              <w:rPr>
                <w:rFonts w:ascii="Effra Light;sans-serif" w:hAnsi="Effra Light;sans-serif"/>
                <w:b w:val="false"/>
                <w:color w:val="000000"/>
                <w:sz w:val="22"/>
              </w:rPr>
            </w:pPr>
            <w:r>
              <w:rPr>
                <w:rFonts w:ascii="Effra Light;sans-serif" w:hAnsi="Effra Light;sans-serif"/>
                <w:b w:val="false"/>
                <w:color w:val="000000"/>
                <w:sz w:val="22"/>
              </w:rPr>
              <w:t>5.6 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tcMar>
              <w:top w:w="0" w:type="dxa"/>
              <w:left w:w="0" w:type="dxa"/>
              <w:bottom w:w="0" w:type="dxa"/>
              <w:right w:w="0" w:type="dxa"/>
            </w:tcMar>
            <w:vAlign w:val="center"/>
          </w:tcPr>
          <w:p>
            <w:pPr>
              <w:pStyle w:val="TableContents"/>
              <w:bidi w:val="0"/>
              <w:spacing w:lineRule="auto" w:line="288" w:before="0" w:after="240"/>
              <w:jc w:val="right"/>
              <w:rPr>
                <w:color w:val="000000"/>
              </w:rPr>
            </w:pPr>
            <w:r>
              <w:rPr>
                <w:color w:val="000000"/>
              </w:rPr>
              <w:t>— </w:t>
            </w:r>
          </w:p>
        </w:tc>
        <w:tc>
          <w:tcPr>
            <w:tcW w:w="2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tcMar>
              <w:top w:w="0" w:type="dxa"/>
              <w:left w:w="0" w:type="dxa"/>
              <w:bottom w:w="0" w:type="dxa"/>
              <w:right w:w="0" w:type="dxa"/>
            </w:tcMar>
            <w:vAlign w:val="center"/>
          </w:tcPr>
          <w:p>
            <w:pPr>
              <w:pStyle w:val="TableContents"/>
              <w:bidi w:val="0"/>
              <w:spacing w:lineRule="auto" w:line="288" w:before="0" w:after="240"/>
              <w:jc w:val="right"/>
              <w:rPr>
                <w:rFonts w:ascii="Effra Light;sans-serif" w:hAnsi="Effra Light;sans-serif"/>
                <w:b w:val="false"/>
                <w:color w:val="000000"/>
                <w:sz w:val="22"/>
              </w:rPr>
            </w:pPr>
            <w:r>
              <w:rPr>
                <w:rFonts w:ascii="Effra Light;sans-serif" w:hAnsi="Effra Light;sans-serif"/>
                <w:b w:val="false"/>
                <w:color w:val="000000"/>
                <w:sz w:val="22"/>
              </w:rPr>
              <w:t>2 </w:t>
            </w:r>
          </w:p>
        </w:tc>
        <w:tc>
          <w:tcPr>
            <w:tcW w:w="3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9" w:type="dxa"/>
            <w:gridSpan w:val="3"/>
            <w:tcBorders/>
            <w:tcMar>
              <w:top w:w="0" w:type="dxa"/>
              <w:left w:w="0" w:type="dxa"/>
              <w:bottom w:w="0" w:type="dxa"/>
              <w:right w:w="0" w:type="dxa"/>
            </w:tcMar>
            <w:vAlign w:val="center"/>
          </w:tcPr>
          <w:p>
            <w:pPr>
              <w:pStyle w:val="TableContents"/>
              <w:bidi w:val="0"/>
              <w:spacing w:lineRule="auto" w:line="288" w:before="0" w:after="240"/>
              <w:jc w:val="left"/>
              <w:rPr>
                <w:rFonts w:ascii="Effra Medium;sans-serif" w:hAnsi="Effra Medium;sans-serif"/>
                <w:b w:val="false"/>
                <w:color w:val="000000"/>
                <w:sz w:val="22"/>
              </w:rPr>
            </w:pPr>
            <w:r>
              <w:rPr>
                <w:rFonts w:ascii="Effra Medium;sans-serif" w:hAnsi="Effra Medium;sans-serif"/>
                <w:b w:val="false"/>
                <w:color w:val="000000"/>
                <w:sz w:val="22"/>
              </w:rPr>
              <w:t>Net result, attributable to shareholders</w:t>
            </w:r>
          </w:p>
        </w:tc>
        <w:tc>
          <w:tcPr>
            <w:tcW w:w="7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tcMar>
              <w:top w:w="0" w:type="dxa"/>
              <w:left w:w="0" w:type="dxa"/>
              <w:bottom w:w="0" w:type="dxa"/>
              <w:right w:w="0" w:type="dxa"/>
            </w:tcMar>
            <w:vAlign w:val="center"/>
          </w:tcPr>
          <w:p>
            <w:pPr>
              <w:pStyle w:val="TableContents"/>
              <w:bidi w:val="0"/>
              <w:spacing w:lineRule="auto" w:line="288" w:before="0" w:after="240"/>
              <w:jc w:val="right"/>
              <w:rPr>
                <w:rFonts w:ascii="Effra Medium;sans-serif" w:hAnsi="Effra Medium;sans-serif"/>
                <w:b w:val="false"/>
                <w:color w:val="000000"/>
                <w:sz w:val="22"/>
              </w:rPr>
            </w:pPr>
            <w:r>
              <w:rPr>
                <w:rFonts w:ascii="Effra Medium;sans-serif" w:hAnsi="Effra Medium;sans-serif"/>
                <w:b w:val="false"/>
                <w:color w:val="000000"/>
                <w:sz w:val="22"/>
              </w:rPr>
              <w:t>(26,703)</w:t>
            </w:r>
          </w:p>
        </w:tc>
        <w:tc>
          <w:tcPr>
            <w:tcW w:w="2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tcMar>
              <w:top w:w="0" w:type="dxa"/>
              <w:left w:w="0" w:type="dxa"/>
              <w:bottom w:w="0" w:type="dxa"/>
              <w:right w:w="0" w:type="dxa"/>
            </w:tcMar>
            <w:vAlign w:val="center"/>
          </w:tcPr>
          <w:p>
            <w:pPr>
              <w:pStyle w:val="TableContents"/>
              <w:bidi w:val="0"/>
              <w:spacing w:lineRule="auto" w:line="288" w:before="0" w:after="240"/>
              <w:jc w:val="right"/>
              <w:rPr>
                <w:rFonts w:ascii="Effra Medium;sans-serif" w:hAnsi="Effra Medium;sans-serif"/>
                <w:b w:val="false"/>
                <w:color w:val="000000"/>
                <w:sz w:val="22"/>
              </w:rPr>
            </w:pPr>
            <w:r>
              <w:rPr>
                <w:rFonts w:ascii="Effra Medium;sans-serif" w:hAnsi="Effra Medium;sans-serif"/>
                <w:b w:val="false"/>
                <w:color w:val="000000"/>
                <w:sz w:val="22"/>
              </w:rPr>
              <w:t>(37,167)</w:t>
            </w:r>
          </w:p>
        </w:tc>
        <w:tc>
          <w:tcPr>
            <w:tcW w:w="3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9" w:type="dxa"/>
            <w:gridSpan w:val="3"/>
            <w:tcBorders>
              <w:top w:val="single" w:sz="8" w:space="0" w:color="BC2327"/>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op w:val="single" w:sz="8" w:space="0" w:color="BC2327"/>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single" w:sz="8" w:space="0" w:color="BC2327"/>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top w:val="single" w:sz="8" w:space="0" w:color="BC2327"/>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9" w:type="dxa"/>
            <w:gridSpan w:val="3"/>
            <w:tcBorders/>
            <w:tcMar>
              <w:top w:w="0" w:type="dxa"/>
              <w:left w:w="0" w:type="dxa"/>
              <w:bottom w:w="0" w:type="dxa"/>
              <w:right w:w="0" w:type="dxa"/>
            </w:tcMar>
            <w:vAlign w:val="center"/>
          </w:tcPr>
          <w:p>
            <w:pPr>
              <w:pStyle w:val="TableContents"/>
              <w:bidi w:val="0"/>
              <w:spacing w:lineRule="auto" w:line="288" w:before="0" w:after="240"/>
              <w:jc w:val="left"/>
              <w:rPr>
                <w:rFonts w:ascii="Effra Medium;sans-serif" w:hAnsi="Effra Medium;sans-serif"/>
                <w:b w:val="false"/>
                <w:color w:val="000000"/>
                <w:sz w:val="22"/>
              </w:rPr>
            </w:pPr>
            <w:r>
              <w:rPr>
                <w:rFonts w:ascii="Effra Medium;sans-serif" w:hAnsi="Effra Medium;sans-serif"/>
                <w:b w:val="false"/>
                <w:color w:val="000000"/>
                <w:sz w:val="22"/>
              </w:rPr>
              <w:t>Other comprehensive result</w:t>
            </w:r>
          </w:p>
        </w:tc>
        <w:tc>
          <w:tcPr>
            <w:tcW w:w="7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9" w:type="dxa"/>
            <w:gridSpan w:val="3"/>
            <w:tcBorders/>
            <w:tcMar>
              <w:top w:w="0" w:type="dxa"/>
              <w:left w:w="0" w:type="dxa"/>
              <w:bottom w:w="0" w:type="dxa"/>
              <w:right w:w="0" w:type="dxa"/>
            </w:tcMar>
            <w:vAlign w:val="center"/>
          </w:tcPr>
          <w:p>
            <w:pPr>
              <w:pStyle w:val="TableContents"/>
              <w:bidi w:val="0"/>
              <w:spacing w:lineRule="auto" w:line="288" w:before="0" w:after="240"/>
              <w:jc w:val="left"/>
              <w:rPr>
                <w:rFonts w:ascii="Effra Medium;sans-serif" w:hAnsi="Effra Medium;sans-serif"/>
                <w:b w:val="false"/>
                <w:color w:val="000000"/>
                <w:sz w:val="22"/>
              </w:rPr>
            </w:pPr>
            <w:r>
              <w:rPr>
                <w:rFonts w:ascii="Effra Medium;sans-serif" w:hAnsi="Effra Medium;sans-serif"/>
                <w:b w:val="false"/>
                <w:color w:val="000000"/>
                <w:sz w:val="22"/>
              </w:rPr>
              <w:t>Items that will not be reclassified to profit or loss</w:t>
            </w:r>
          </w:p>
        </w:tc>
        <w:tc>
          <w:tcPr>
            <w:tcW w:w="7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9" w:type="dxa"/>
            <w:gridSpan w:val="3"/>
            <w:tcBorders/>
            <w:tcMar>
              <w:top w:w="0" w:type="dxa"/>
              <w:left w:w="0" w:type="dxa"/>
              <w:bottom w:w="0" w:type="dxa"/>
              <w:right w:w="0" w:type="dxa"/>
            </w:tcMar>
            <w:vAlign w:val="center"/>
          </w:tcPr>
          <w:p>
            <w:pPr>
              <w:pStyle w:val="TableContents"/>
              <w:bidi w:val="0"/>
              <w:spacing w:lineRule="auto" w:line="288" w:before="0" w:after="240"/>
              <w:jc w:val="left"/>
              <w:rPr>
                <w:rFonts w:ascii="Effra Light;sans-serif" w:hAnsi="Effra Light;sans-serif"/>
                <w:b w:val="false"/>
                <w:color w:val="000000"/>
                <w:sz w:val="22"/>
              </w:rPr>
            </w:pPr>
            <w:r>
              <w:rPr>
                <w:rFonts w:ascii="Effra Light;sans-serif" w:hAnsi="Effra Light;sans-serif"/>
                <w:b w:val="false"/>
                <w:color w:val="000000"/>
                <w:sz w:val="22"/>
              </w:rPr>
              <w:t>Remeasurement of net pension liabilities, net of tax</w:t>
            </w:r>
          </w:p>
        </w:tc>
        <w:tc>
          <w:tcPr>
            <w:tcW w:w="556" w:type="dxa"/>
            <w:gridSpan w:val="2"/>
            <w:tcBorders/>
            <w:tcMar>
              <w:top w:w="0" w:type="dxa"/>
              <w:left w:w="0" w:type="dxa"/>
              <w:bottom w:w="0" w:type="dxa"/>
              <w:right w:w="0" w:type="dxa"/>
            </w:tcMar>
            <w:vAlign w:val="center"/>
          </w:tcPr>
          <w:p>
            <w:pPr>
              <w:pStyle w:val="TableContents"/>
              <w:bidi w:val="0"/>
              <w:spacing w:lineRule="auto" w:line="288" w:before="0" w:after="240"/>
              <w:jc w:val="right"/>
              <w:rPr>
                <w:rFonts w:ascii="Effra Light;sans-serif" w:hAnsi="Effra Light;sans-serif"/>
                <w:b w:val="false"/>
                <w:color w:val="000000"/>
                <w:sz w:val="22"/>
              </w:rPr>
            </w:pPr>
            <w:r>
              <w:rPr>
                <w:rFonts w:ascii="Effra Light;sans-serif" w:hAnsi="Effra Light;sans-serif"/>
                <w:b w:val="false"/>
                <w:color w:val="000000"/>
                <w:sz w:val="22"/>
              </w:rPr>
              <w:t>5.8 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tcMar>
              <w:top w:w="0" w:type="dxa"/>
              <w:left w:w="0" w:type="dxa"/>
              <w:bottom w:w="0" w:type="dxa"/>
              <w:right w:w="0" w:type="dxa"/>
            </w:tcMar>
            <w:vAlign w:val="center"/>
          </w:tcPr>
          <w:p>
            <w:pPr>
              <w:pStyle w:val="TableContents"/>
              <w:bidi w:val="0"/>
              <w:spacing w:lineRule="auto" w:line="288" w:before="0" w:after="240"/>
              <w:jc w:val="right"/>
              <w:rPr>
                <w:rFonts w:ascii="Effra Light;sans-serif" w:hAnsi="Effra Light;sans-serif"/>
                <w:b w:val="false"/>
                <w:color w:val="000000"/>
                <w:sz w:val="22"/>
              </w:rPr>
            </w:pPr>
            <w:r>
              <w:rPr>
                <w:rFonts w:ascii="Effra Light;sans-serif" w:hAnsi="Effra Light;sans-serif"/>
                <w:b w:val="false"/>
                <w:color w:val="000000"/>
                <w:sz w:val="22"/>
              </w:rPr>
              <w:t>3,270 </w:t>
            </w:r>
          </w:p>
        </w:tc>
        <w:tc>
          <w:tcPr>
            <w:tcW w:w="2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tcMar>
              <w:top w:w="0" w:type="dxa"/>
              <w:left w:w="0" w:type="dxa"/>
              <w:bottom w:w="0" w:type="dxa"/>
              <w:right w:w="0" w:type="dxa"/>
            </w:tcMar>
            <w:vAlign w:val="center"/>
          </w:tcPr>
          <w:p>
            <w:pPr>
              <w:pStyle w:val="TableContents"/>
              <w:bidi w:val="0"/>
              <w:spacing w:lineRule="auto" w:line="288" w:before="0" w:after="240"/>
              <w:jc w:val="right"/>
              <w:rPr>
                <w:rFonts w:ascii="Effra Light;sans-serif" w:hAnsi="Effra Light;sans-serif"/>
                <w:b w:val="false"/>
                <w:color w:val="000000"/>
                <w:sz w:val="22"/>
              </w:rPr>
            </w:pPr>
            <w:r>
              <w:rPr>
                <w:rFonts w:ascii="Effra Light;sans-serif" w:hAnsi="Effra Light;sans-serif"/>
                <w:b w:val="false"/>
                <w:color w:val="000000"/>
                <w:sz w:val="22"/>
              </w:rPr>
              <w:t>71 </w:t>
            </w:r>
          </w:p>
        </w:tc>
        <w:tc>
          <w:tcPr>
            <w:tcW w:w="3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9" w:type="dxa"/>
            <w:gridSpan w:val="3"/>
            <w:tcBorders/>
            <w:tcMar>
              <w:top w:w="0" w:type="dxa"/>
              <w:left w:w="0" w:type="dxa"/>
              <w:bottom w:w="0" w:type="dxa"/>
              <w:right w:w="0" w:type="dxa"/>
            </w:tcMar>
            <w:vAlign w:val="center"/>
          </w:tcPr>
          <w:p>
            <w:pPr>
              <w:pStyle w:val="TableContents"/>
              <w:bidi w:val="0"/>
              <w:spacing w:lineRule="auto" w:line="288" w:before="0" w:after="240"/>
              <w:jc w:val="left"/>
              <w:rPr>
                <w:rFonts w:ascii="Effra Medium;sans-serif" w:hAnsi="Effra Medium;sans-serif"/>
                <w:b w:val="false"/>
                <w:color w:val="000000"/>
                <w:sz w:val="22"/>
              </w:rPr>
            </w:pPr>
            <w:r>
              <w:rPr>
                <w:rFonts w:ascii="Effra Medium;sans-serif" w:hAnsi="Effra Medium;sans-serif"/>
                <w:b w:val="false"/>
                <w:color w:val="000000"/>
                <w:sz w:val="22"/>
              </w:rPr>
              <w:t>Items that are or may be reclassified subsequently to profit or loss</w:t>
            </w:r>
          </w:p>
        </w:tc>
        <w:tc>
          <w:tcPr>
            <w:tcW w:w="7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9" w:type="dxa"/>
            <w:gridSpan w:val="3"/>
            <w:tcBorders/>
            <w:tcMar>
              <w:top w:w="0" w:type="dxa"/>
              <w:left w:w="0" w:type="dxa"/>
              <w:bottom w:w="0" w:type="dxa"/>
              <w:right w:w="0" w:type="dxa"/>
            </w:tcMar>
            <w:vAlign w:val="center"/>
          </w:tcPr>
          <w:p>
            <w:pPr>
              <w:pStyle w:val="TableContents"/>
              <w:bidi w:val="0"/>
              <w:spacing w:lineRule="auto" w:line="288" w:before="0" w:after="240"/>
              <w:jc w:val="left"/>
              <w:rPr>
                <w:rFonts w:ascii="Effra Light;sans-serif" w:hAnsi="Effra Light;sans-serif"/>
                <w:b w:val="false"/>
                <w:color w:val="000000"/>
                <w:sz w:val="22"/>
              </w:rPr>
            </w:pPr>
            <w:r>
              <w:rPr>
                <w:rFonts w:ascii="Effra Light;sans-serif" w:hAnsi="Effra Light;sans-serif"/>
                <w:b w:val="false"/>
                <w:color w:val="000000"/>
                <w:sz w:val="22"/>
              </w:rPr>
              <w:t>Exchange differences on translating foreign operations</w:t>
            </w:r>
          </w:p>
        </w:tc>
        <w:tc>
          <w:tcPr>
            <w:tcW w:w="7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tcMar>
              <w:top w:w="0" w:type="dxa"/>
              <w:left w:w="0" w:type="dxa"/>
              <w:bottom w:w="0" w:type="dxa"/>
              <w:right w:w="0" w:type="dxa"/>
            </w:tcMar>
            <w:vAlign w:val="center"/>
          </w:tcPr>
          <w:p>
            <w:pPr>
              <w:pStyle w:val="TableContents"/>
              <w:bidi w:val="0"/>
              <w:spacing w:lineRule="auto" w:line="288" w:before="0" w:after="240"/>
              <w:jc w:val="right"/>
              <w:rPr>
                <w:rFonts w:ascii="Effra Light;sans-serif" w:hAnsi="Effra Light;sans-serif"/>
                <w:b w:val="false"/>
                <w:color w:val="000000"/>
                <w:sz w:val="22"/>
              </w:rPr>
            </w:pPr>
            <w:r>
              <w:rPr>
                <w:rFonts w:ascii="Effra Light;sans-serif" w:hAnsi="Effra Light;sans-serif"/>
                <w:b w:val="false"/>
                <w:color w:val="000000"/>
                <w:sz w:val="22"/>
              </w:rPr>
              <w:t>9 </w:t>
            </w:r>
          </w:p>
        </w:tc>
        <w:tc>
          <w:tcPr>
            <w:tcW w:w="2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tcMar>
              <w:top w:w="0" w:type="dxa"/>
              <w:left w:w="0" w:type="dxa"/>
              <w:bottom w:w="0" w:type="dxa"/>
              <w:right w:w="0" w:type="dxa"/>
            </w:tcMar>
            <w:vAlign w:val="center"/>
          </w:tcPr>
          <w:p>
            <w:pPr>
              <w:pStyle w:val="TableContents"/>
              <w:bidi w:val="0"/>
              <w:spacing w:lineRule="auto" w:line="288" w:before="0" w:after="240"/>
              <w:jc w:val="right"/>
              <w:rPr>
                <w:rFonts w:ascii="Effra Light;sans-serif" w:hAnsi="Effra Light;sans-serif"/>
                <w:b w:val="false"/>
                <w:color w:val="000000"/>
                <w:sz w:val="22"/>
              </w:rPr>
            </w:pPr>
            <w:r>
              <w:rPr>
                <w:rFonts w:ascii="Effra Light;sans-serif" w:hAnsi="Effra Light;sans-serif"/>
                <w:b w:val="false"/>
                <w:color w:val="000000"/>
                <w:sz w:val="22"/>
              </w:rPr>
              <w:t>7 </w:t>
            </w:r>
          </w:p>
        </w:tc>
        <w:tc>
          <w:tcPr>
            <w:tcW w:w="3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9" w:type="dxa"/>
            <w:gridSpan w:val="3"/>
            <w:tcBorders/>
            <w:tcMar>
              <w:top w:w="0" w:type="dxa"/>
              <w:left w:w="0" w:type="dxa"/>
              <w:bottom w:w="0" w:type="dxa"/>
              <w:right w:w="0" w:type="dxa"/>
            </w:tcMar>
            <w:vAlign w:val="center"/>
          </w:tcPr>
          <w:p>
            <w:pPr>
              <w:pStyle w:val="TableContents"/>
              <w:bidi w:val="0"/>
              <w:spacing w:lineRule="auto" w:line="288" w:before="0" w:after="240"/>
              <w:jc w:val="left"/>
              <w:rPr>
                <w:rFonts w:ascii="Effra Medium;sans-serif" w:hAnsi="Effra Medium;sans-serif"/>
                <w:b w:val="false"/>
                <w:color w:val="000000"/>
                <w:sz w:val="22"/>
              </w:rPr>
            </w:pPr>
            <w:r>
              <w:rPr>
                <w:rFonts w:ascii="Effra Medium;sans-serif" w:hAnsi="Effra Medium;sans-serif"/>
                <w:b w:val="false"/>
                <w:color w:val="000000"/>
                <w:sz w:val="22"/>
              </w:rPr>
              <w:t>Other comprehensive result, net of tax</w:t>
            </w:r>
          </w:p>
        </w:tc>
        <w:tc>
          <w:tcPr>
            <w:tcW w:w="7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tcMar>
              <w:top w:w="0" w:type="dxa"/>
              <w:left w:w="0" w:type="dxa"/>
              <w:bottom w:w="0" w:type="dxa"/>
              <w:right w:w="0" w:type="dxa"/>
            </w:tcMar>
            <w:vAlign w:val="center"/>
          </w:tcPr>
          <w:p>
            <w:pPr>
              <w:pStyle w:val="TableContents"/>
              <w:bidi w:val="0"/>
              <w:spacing w:lineRule="auto" w:line="288" w:before="0" w:after="240"/>
              <w:jc w:val="right"/>
              <w:rPr>
                <w:rFonts w:ascii="Effra Medium;sans-serif" w:hAnsi="Effra Medium;sans-serif"/>
                <w:b w:val="false"/>
                <w:color w:val="000000"/>
                <w:sz w:val="22"/>
              </w:rPr>
            </w:pPr>
            <w:r>
              <w:rPr>
                <w:rFonts w:ascii="Effra Medium;sans-serif" w:hAnsi="Effra Medium;sans-serif"/>
                <w:b w:val="false"/>
                <w:color w:val="000000"/>
                <w:sz w:val="22"/>
              </w:rPr>
              <w:t>3,279 </w:t>
            </w:r>
          </w:p>
        </w:tc>
        <w:tc>
          <w:tcPr>
            <w:tcW w:w="2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tcMar>
              <w:top w:w="0" w:type="dxa"/>
              <w:left w:w="0" w:type="dxa"/>
              <w:bottom w:w="0" w:type="dxa"/>
              <w:right w:w="0" w:type="dxa"/>
            </w:tcMar>
            <w:vAlign w:val="center"/>
          </w:tcPr>
          <w:p>
            <w:pPr>
              <w:pStyle w:val="TableContents"/>
              <w:bidi w:val="0"/>
              <w:spacing w:lineRule="auto" w:line="288" w:before="0" w:after="240"/>
              <w:jc w:val="right"/>
              <w:rPr>
                <w:rFonts w:ascii="Effra Medium;sans-serif" w:hAnsi="Effra Medium;sans-serif"/>
                <w:b w:val="false"/>
                <w:color w:val="000000"/>
                <w:sz w:val="22"/>
              </w:rPr>
            </w:pPr>
            <w:r>
              <w:rPr>
                <w:rFonts w:ascii="Effra Medium;sans-serif" w:hAnsi="Effra Medium;sans-serif"/>
                <w:b w:val="false"/>
                <w:color w:val="000000"/>
                <w:sz w:val="22"/>
              </w:rPr>
              <w:t>78 </w:t>
            </w:r>
          </w:p>
        </w:tc>
        <w:tc>
          <w:tcPr>
            <w:tcW w:w="3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9" w:type="dxa"/>
            <w:gridSpan w:val="3"/>
            <w:tcBorders>
              <w:top w:val="single" w:sz="8" w:space="0" w:color="BC2327"/>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op w:val="single" w:sz="8" w:space="0" w:color="BC2327"/>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single" w:sz="8" w:space="0" w:color="BC2327"/>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top w:val="single" w:sz="8" w:space="0" w:color="BC2327"/>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9" w:type="dxa"/>
            <w:gridSpan w:val="3"/>
            <w:tcBorders>
              <w:top w:val="single" w:sz="8" w:space="0" w:color="BC2327"/>
            </w:tcBorders>
            <w:tcMar>
              <w:top w:w="52" w:type="dxa"/>
              <w:left w:w="0" w:type="dxa"/>
              <w:bottom w:w="0" w:type="dxa"/>
              <w:right w:w="0" w:type="dxa"/>
            </w:tcMar>
            <w:vAlign w:val="center"/>
          </w:tcPr>
          <w:p>
            <w:pPr>
              <w:pStyle w:val="TableContents"/>
              <w:bidi w:val="0"/>
              <w:spacing w:lineRule="auto" w:line="288" w:before="0" w:after="240"/>
              <w:jc w:val="left"/>
              <w:rPr>
                <w:rFonts w:ascii="Effra Medium;sans-serif" w:hAnsi="Effra Medium;sans-serif"/>
                <w:b w:val="false"/>
                <w:color w:val="000000"/>
                <w:sz w:val="22"/>
              </w:rPr>
            </w:pPr>
            <w:r>
              <w:rPr>
                <w:rFonts w:ascii="Effra Medium;sans-serif" w:hAnsi="Effra Medium;sans-serif"/>
                <w:b w:val="false"/>
                <w:color w:val="000000"/>
                <w:sz w:val="22"/>
              </w:rPr>
              <w:t>Total comprehensive result, attributable to shareholders</w:t>
            </w:r>
          </w:p>
        </w:tc>
        <w:tc>
          <w:tcPr>
            <w:tcW w:w="767" w:type="dxa"/>
            <w:gridSpan w:val="3"/>
            <w:tcBorders>
              <w:top w:val="single" w:sz="8" w:space="0" w:color="BC2327"/>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top w:val="single" w:sz="8" w:space="0" w:color="BC2327"/>
            </w:tcBorders>
            <w:tcMar>
              <w:top w:w="52" w:type="dxa"/>
              <w:left w:w="0" w:type="dxa"/>
              <w:bottom w:w="0" w:type="dxa"/>
              <w:right w:w="0" w:type="dxa"/>
            </w:tcMar>
            <w:vAlign w:val="center"/>
          </w:tcPr>
          <w:p>
            <w:pPr>
              <w:pStyle w:val="TableContents"/>
              <w:bidi w:val="0"/>
              <w:spacing w:lineRule="auto" w:line="288" w:before="0" w:after="240"/>
              <w:jc w:val="right"/>
              <w:rPr>
                <w:rFonts w:ascii="Effra Medium;sans-serif" w:hAnsi="Effra Medium;sans-serif"/>
                <w:b w:val="false"/>
                <w:color w:val="000000"/>
                <w:sz w:val="22"/>
              </w:rPr>
            </w:pPr>
            <w:r>
              <w:rPr>
                <w:rFonts w:ascii="Effra Medium;sans-serif" w:hAnsi="Effra Medium;sans-serif"/>
                <w:b w:val="false"/>
                <w:color w:val="000000"/>
                <w:sz w:val="22"/>
              </w:rPr>
              <w:t>(23,424)</w:t>
            </w:r>
          </w:p>
        </w:tc>
        <w:tc>
          <w:tcPr>
            <w:tcW w:w="236" w:type="dxa"/>
            <w:tcBorders>
              <w:top w:val="single" w:sz="8" w:space="0" w:color="BC2327"/>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top w:val="single" w:sz="8" w:space="0" w:color="BC2327"/>
            </w:tcBorders>
            <w:tcMar>
              <w:top w:w="52" w:type="dxa"/>
              <w:left w:w="0" w:type="dxa"/>
              <w:bottom w:w="0" w:type="dxa"/>
              <w:right w:w="0" w:type="dxa"/>
            </w:tcMar>
            <w:vAlign w:val="center"/>
          </w:tcPr>
          <w:p>
            <w:pPr>
              <w:pStyle w:val="TableContents"/>
              <w:bidi w:val="0"/>
              <w:spacing w:lineRule="auto" w:line="288" w:before="0" w:after="240"/>
              <w:jc w:val="right"/>
              <w:rPr>
                <w:rFonts w:ascii="Effra Medium;sans-serif" w:hAnsi="Effra Medium;sans-serif"/>
                <w:b w:val="false"/>
                <w:color w:val="000000"/>
                <w:sz w:val="22"/>
              </w:rPr>
            </w:pPr>
            <w:r>
              <w:rPr>
                <w:rFonts w:ascii="Effra Medium;sans-serif" w:hAnsi="Effra Medium;sans-serif"/>
                <w:b w:val="false"/>
                <w:color w:val="000000"/>
                <w:sz w:val="22"/>
              </w:rPr>
              <w:t>(37,089)</w:t>
            </w:r>
          </w:p>
        </w:tc>
        <w:tc>
          <w:tcPr>
            <w:tcW w:w="313" w:type="dxa"/>
            <w:tcBorders>
              <w:top w:val="single" w:sz="8" w:space="0" w:color="BC2327"/>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9" w:type="dxa"/>
            <w:gridSpan w:val="3"/>
            <w:tcBorders>
              <w:top w:val="single" w:sz="8" w:space="0" w:color="BC2327"/>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op w:val="single" w:sz="8" w:space="0" w:color="BC2327"/>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single" w:sz="8" w:space="0" w:color="BC2327"/>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top w:val="single" w:sz="8" w:space="0" w:color="BC2327"/>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9"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c>
          <w:tcPr>
            <w:tcW w:w="1368" w:type="dxa"/>
            <w:gridSpan w:val="3"/>
            <w:tcBorders/>
            <w:vAlign w:val="center"/>
          </w:tcPr>
          <w:p>
            <w:pPr>
              <w:pStyle w:val="TableContents"/>
              <w:bidi w:val="0"/>
              <w:spacing w:before="0" w:after="283"/>
              <w:jc w:val="left"/>
              <w:rPr>
                <w:sz w:val="4"/>
                <w:szCs w:val="4"/>
              </w:rPr>
            </w:pPr>
            <w:r>
              <w:rPr>
                <w:sz w:val="4"/>
                <w:szCs w:val="4"/>
              </w:rPr>
            </w:r>
          </w:p>
        </w:tc>
      </w:tr>
      <w:tr>
        <w:trPr/>
        <w:tc>
          <w:tcPr>
            <w:tcW w:w="6779" w:type="dxa"/>
            <w:gridSpan w:val="3"/>
            <w:tcBorders>
              <w:bottom w:val="single" w:sz="8" w:space="0" w:color="BC2327"/>
            </w:tcBorders>
            <w:tcMar>
              <w:top w:w="0" w:type="dxa"/>
              <w:left w:w="0" w:type="dxa"/>
              <w:bottom w:w="30" w:type="dxa"/>
              <w:right w:w="0" w:type="dxa"/>
            </w:tcMar>
            <w:vAlign w:val="center"/>
          </w:tcPr>
          <w:p>
            <w:pPr>
              <w:pStyle w:val="TableContents"/>
              <w:bidi w:val="0"/>
              <w:spacing w:lineRule="auto" w:line="288" w:before="0" w:after="240"/>
              <w:jc w:val="left"/>
              <w:rPr>
                <w:rFonts w:ascii="Effra Light;sans-serif" w:hAnsi="Effra Light;sans-serif"/>
                <w:b w:val="false"/>
                <w:color w:val="000000"/>
                <w:sz w:val="22"/>
              </w:rPr>
            </w:pPr>
            <w:r>
              <w:rPr>
                <w:rFonts w:ascii="Effra Light;sans-serif" w:hAnsi="Effra Light;sans-serif"/>
                <w:b w:val="false"/>
                <w:color w:val="000000"/>
                <w:sz w:val="22"/>
              </w:rPr>
              <w:t>Basic and diluted net result per share (in CHF)</w:t>
            </w:r>
          </w:p>
        </w:tc>
        <w:tc>
          <w:tcPr>
            <w:tcW w:w="556" w:type="dxa"/>
            <w:gridSpan w:val="2"/>
            <w:tcBorders>
              <w:bottom w:val="single" w:sz="8" w:space="0" w:color="BC2327"/>
            </w:tcBorders>
            <w:tcMar>
              <w:top w:w="0" w:type="dxa"/>
              <w:left w:w="0" w:type="dxa"/>
              <w:bottom w:w="30" w:type="dxa"/>
              <w:right w:w="0" w:type="dxa"/>
            </w:tcMar>
            <w:vAlign w:val="center"/>
          </w:tcPr>
          <w:p>
            <w:pPr>
              <w:pStyle w:val="TableContents"/>
              <w:bidi w:val="0"/>
              <w:spacing w:lineRule="auto" w:line="288" w:before="0" w:after="240"/>
              <w:jc w:val="right"/>
              <w:rPr>
                <w:rFonts w:ascii="Effra Light;sans-serif" w:hAnsi="Effra Light;sans-serif"/>
                <w:b w:val="false"/>
                <w:color w:val="000000"/>
                <w:sz w:val="22"/>
              </w:rPr>
            </w:pPr>
            <w:r>
              <w:rPr>
                <w:rFonts w:ascii="Effra Light;sans-serif" w:hAnsi="Effra Light;sans-serif"/>
                <w:b w:val="false"/>
                <w:color w:val="000000"/>
                <w:sz w:val="22"/>
              </w:rPr>
              <w:t>5.7 </w:t>
            </w:r>
          </w:p>
        </w:tc>
        <w:tc>
          <w:tcPr>
            <w:tcW w:w="211" w:type="dxa"/>
            <w:tcBorders>
              <w:bottom w:val="single" w:sz="8" w:space="0" w:color="BC2327"/>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bottom w:val="single" w:sz="8" w:space="0" w:color="BC2327"/>
            </w:tcBorders>
            <w:tcMar>
              <w:top w:w="0" w:type="dxa"/>
              <w:left w:w="0" w:type="dxa"/>
              <w:bottom w:w="30" w:type="dxa"/>
              <w:right w:w="0" w:type="dxa"/>
            </w:tcMar>
            <w:vAlign w:val="center"/>
          </w:tcPr>
          <w:p>
            <w:pPr>
              <w:pStyle w:val="TableContents"/>
              <w:bidi w:val="0"/>
              <w:spacing w:lineRule="auto" w:line="288" w:before="0" w:after="240"/>
              <w:jc w:val="right"/>
              <w:rPr>
                <w:rFonts w:ascii="Effra Light;sans-serif" w:hAnsi="Effra Light;sans-serif"/>
                <w:b w:val="false"/>
                <w:color w:val="000000"/>
                <w:sz w:val="22"/>
              </w:rPr>
            </w:pPr>
            <w:r>
              <w:rPr>
                <w:rFonts w:ascii="Effra Light;sans-serif" w:hAnsi="Effra Light;sans-serif"/>
                <w:b w:val="false"/>
                <w:color w:val="000000"/>
                <w:sz w:val="22"/>
              </w:rPr>
              <w:t>(0.70)</w:t>
            </w:r>
          </w:p>
        </w:tc>
        <w:tc>
          <w:tcPr>
            <w:tcW w:w="236" w:type="dxa"/>
            <w:tcBorders>
              <w:bottom w:val="single" w:sz="8" w:space="0" w:color="BC2327"/>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bottom w:val="single" w:sz="8" w:space="0" w:color="BC2327"/>
            </w:tcBorders>
            <w:tcMar>
              <w:top w:w="0" w:type="dxa"/>
              <w:left w:w="0" w:type="dxa"/>
              <w:bottom w:w="30" w:type="dxa"/>
              <w:right w:w="0" w:type="dxa"/>
            </w:tcMar>
            <w:vAlign w:val="center"/>
          </w:tcPr>
          <w:p>
            <w:pPr>
              <w:pStyle w:val="TableContents"/>
              <w:bidi w:val="0"/>
              <w:spacing w:lineRule="auto" w:line="288" w:before="0" w:after="240"/>
              <w:jc w:val="right"/>
              <w:rPr>
                <w:rFonts w:ascii="Effra Light;sans-serif" w:hAnsi="Effra Light;sans-serif"/>
                <w:b w:val="false"/>
                <w:color w:val="000000"/>
                <w:sz w:val="22"/>
              </w:rPr>
            </w:pPr>
            <w:r>
              <w:rPr>
                <w:rFonts w:ascii="Effra Light;sans-serif" w:hAnsi="Effra Light;sans-serif"/>
                <w:b w:val="false"/>
                <w:color w:val="000000"/>
                <w:sz w:val="22"/>
              </w:rPr>
              <w:t>(1.00)</w:t>
            </w:r>
          </w:p>
        </w:tc>
        <w:tc>
          <w:tcPr>
            <w:tcW w:w="313" w:type="dxa"/>
            <w:tcBorders>
              <w:bottom w:val="single" w:sz="8" w:space="0" w:color="BC2327"/>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color w:val="000000"/>
        </w:rPr>
      </w:pPr>
      <w:r>
        <w:rPr>
          <w:color w:val="000000"/>
        </w:rPr>
        <w:t>    </w:t>
      </w:r>
    </w:p>
    <w:p>
      <w:pPr>
        <w:pStyle w:val="TextBody"/>
        <w:bidi w:val="0"/>
        <w:spacing w:lineRule="auto" w:line="288" w:before="0" w:after="0"/>
        <w:jc w:val="left"/>
        <w:rPr>
          <w:rFonts w:ascii="Effra Light;sans-serif" w:hAnsi="Effra Light;sans-serif"/>
          <w:b w:val="false"/>
          <w:i/>
          <w:color w:val="000000"/>
          <w:sz w:val="22"/>
        </w:rPr>
      </w:pPr>
      <w:r>
        <w:rPr>
          <w:rFonts w:ascii="Effra Light;sans-serif" w:hAnsi="Effra Light;sans-serif"/>
          <w:b w:val="false"/>
          <w:i/>
          <w:color w:val="000000"/>
          <w:sz w:val="22"/>
        </w:rPr>
        <w:t>See accompanying notes, which form an integral part of these unaudited condensed consolidated interim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right"/>
                        <w:rPr/>
                      </w:pPr>
                      <w:r>
                        <w:rPr/>
                      </w:r>
                    </w:p>
                  </w:txbxContent>
                </v:textbox>
                <w10:wrap type="none"/>
              </v:rect>
            </w:pict>
          </mc:Fallback>
        </mc:AlternateContent>
      </w:r>
    </w:p>
    <w:p>
      <w:pPr>
        <w:pStyle w:val="TextBody"/>
        <w:bidi w:val="0"/>
        <w:spacing w:before="0" w:after="240"/>
        <w:jc w:val="left"/>
        <w:rPr/>
      </w:pPr>
      <w:r>
        <w:rPr/>
      </w:r>
    </w:p>
    <w:tbl>
      <w:tblPr>
        <w:tblW w:w="10205" w:type="dxa"/>
        <w:jc w:val="left"/>
        <w:tblInd w:w="0" w:type="dxa"/>
        <w:tblLayout w:type="fixed"/>
        <w:tblCellMar>
          <w:top w:w="28" w:type="dxa"/>
          <w:left w:w="28" w:type="dxa"/>
          <w:bottom w:w="28" w:type="dxa"/>
          <w:right w:w="28" w:type="dxa"/>
        </w:tblCellMar>
      </w:tblPr>
      <w:tblGrid>
        <w:gridCol w:w="2508"/>
        <w:gridCol w:w="2134"/>
        <w:gridCol w:w="2137"/>
        <w:gridCol w:w="278"/>
        <w:gridCol w:w="278"/>
        <w:gridCol w:w="211"/>
        <w:gridCol w:w="526"/>
        <w:gridCol w:w="529"/>
        <w:gridCol w:w="236"/>
        <w:gridCol w:w="527"/>
        <w:gridCol w:w="528"/>
        <w:gridCol w:w="313"/>
      </w:tblGrid>
      <w:tr>
        <w:trPr/>
        <w:tc>
          <w:tcPr>
            <w:tcW w:w="2508" w:type="dxa"/>
            <w:tcBorders/>
            <w:vAlign w:val="center"/>
          </w:tcPr>
          <w:p>
            <w:pPr>
              <w:pStyle w:val="TableContents"/>
              <w:bidi w:val="0"/>
              <w:spacing w:before="0" w:after="283"/>
              <w:jc w:val="left"/>
              <w:rPr>
                <w:sz w:val="4"/>
                <w:szCs w:val="4"/>
              </w:rPr>
            </w:pPr>
            <w:r>
              <w:rPr>
                <w:sz w:val="4"/>
                <w:szCs w:val="4"/>
              </w:rPr>
            </w:r>
          </w:p>
        </w:tc>
        <w:tc>
          <w:tcPr>
            <w:tcW w:w="2134" w:type="dxa"/>
            <w:tcBorders/>
            <w:vAlign w:val="center"/>
          </w:tcPr>
          <w:p>
            <w:pPr>
              <w:pStyle w:val="TableContents"/>
              <w:bidi w:val="0"/>
              <w:spacing w:before="0" w:after="283"/>
              <w:jc w:val="left"/>
              <w:rPr>
                <w:sz w:val="4"/>
                <w:szCs w:val="4"/>
              </w:rPr>
            </w:pPr>
            <w:r>
              <w:rPr>
                <w:sz w:val="4"/>
                <w:szCs w:val="4"/>
              </w:rPr>
            </w:r>
          </w:p>
        </w:tc>
        <w:tc>
          <w:tcPr>
            <w:tcW w:w="2137"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r>
      <w:tr>
        <w:trPr/>
        <w:tc>
          <w:tcPr>
            <w:tcW w:w="6779" w:type="dxa"/>
            <w:gridSpan w:val="3"/>
            <w:tcBorders/>
            <w:tcMar>
              <w:top w:w="0" w:type="dxa"/>
              <w:left w:w="0" w:type="dxa"/>
              <w:bottom w:w="0" w:type="dxa"/>
              <w:right w:w="0" w:type="dxa"/>
            </w:tcMar>
            <w:vAlign w:val="center"/>
          </w:tcPr>
          <w:p>
            <w:pPr>
              <w:pStyle w:val="TableContents"/>
              <w:bidi w:val="0"/>
              <w:spacing w:lineRule="auto" w:line="288" w:before="0" w:after="240"/>
              <w:jc w:val="left"/>
              <w:rPr>
                <w:rFonts w:ascii="Effra Medium;sans-serif" w:hAnsi="Effra Medium;sans-serif"/>
                <w:b w:val="false"/>
                <w:color w:val="000000"/>
                <w:sz w:val="22"/>
              </w:rPr>
            </w:pPr>
            <w:r>
              <w:rPr>
                <w:rFonts w:ascii="Effra Medium;sans-serif" w:hAnsi="Effra Medium;sans-serif"/>
                <w:b w:val="false"/>
                <w:color w:val="000000"/>
                <w:sz w:val="22"/>
              </w:rPr>
              <w:t>Condensed consolidated interim statement of profit or loss and other comprehensive result for the 3 months ended June 30,</w:t>
            </w:r>
          </w:p>
        </w:tc>
        <w:tc>
          <w:tcPr>
            <w:tcW w:w="7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cMar>
              <w:top w:w="0" w:type="dxa"/>
              <w:left w:w="0" w:type="dxa"/>
              <w:bottom w:w="0" w:type="dxa"/>
              <w:right w:w="0" w:type="dxa"/>
            </w:tcMar>
            <w:vAlign w:val="center"/>
          </w:tcPr>
          <w:p>
            <w:pPr>
              <w:pStyle w:val="TableContents"/>
              <w:bidi w:val="0"/>
              <w:spacing w:lineRule="auto" w:line="288" w:before="0" w:after="240"/>
              <w:jc w:val="right"/>
              <w:rPr>
                <w:rFonts w:ascii="Effra Medium;sans-serif" w:hAnsi="Effra Medium;sans-serif"/>
                <w:b w:val="false"/>
                <w:color w:val="000000"/>
                <w:sz w:val="22"/>
              </w:rPr>
            </w:pPr>
            <w:r>
              <w:rPr>
                <w:rFonts w:ascii="Effra Medium;sans-serif" w:hAnsi="Effra Medium;sans-serif"/>
                <w:b w:val="false"/>
                <w:color w:val="000000"/>
                <w:sz w:val="22"/>
              </w:rPr>
              <w:t>2026</w:t>
            </w:r>
          </w:p>
        </w:tc>
        <w:tc>
          <w:tcPr>
            <w:tcW w:w="1368" w:type="dxa"/>
            <w:gridSpan w:val="3"/>
            <w:tcBorders/>
            <w:tcMar>
              <w:top w:w="0" w:type="dxa"/>
              <w:left w:w="0" w:type="dxa"/>
              <w:bottom w:w="0" w:type="dxa"/>
              <w:right w:w="0" w:type="dxa"/>
            </w:tcMar>
            <w:vAlign w:val="center"/>
          </w:tcPr>
          <w:p>
            <w:pPr>
              <w:pStyle w:val="TableContents"/>
              <w:bidi w:val="0"/>
              <w:spacing w:lineRule="auto" w:line="288" w:before="0" w:after="240"/>
              <w:jc w:val="right"/>
              <w:rPr>
                <w:rFonts w:ascii="Effra Medium;sans-serif" w:hAnsi="Effra Medium;sans-serif"/>
                <w:b w:val="false"/>
                <w:color w:val="000000"/>
                <w:sz w:val="22"/>
              </w:rPr>
            </w:pPr>
            <w:r>
              <w:rPr>
                <w:rFonts w:ascii="Effra Medium;sans-serif" w:hAnsi="Effra Medium;sans-serif"/>
                <w:b w:val="false"/>
                <w:color w:val="000000"/>
                <w:sz w:val="22"/>
              </w:rPr>
              <w:t>2025</w:t>
            </w:r>
          </w:p>
        </w:tc>
      </w:tr>
      <w:tr>
        <w:trPr/>
        <w:tc>
          <w:tcPr>
            <w:tcW w:w="6779" w:type="dxa"/>
            <w:gridSpan w:val="3"/>
            <w:tcBorders>
              <w:top w:val="single" w:sz="8" w:space="0" w:color="BF2115"/>
            </w:tcBorders>
            <w:tcMar>
              <w:top w:w="52" w:type="dxa"/>
              <w:left w:w="0" w:type="dxa"/>
              <w:bottom w:w="0" w:type="dxa"/>
              <w:right w:w="0" w:type="dxa"/>
            </w:tcMar>
            <w:vAlign w:val="center"/>
          </w:tcPr>
          <w:p>
            <w:pPr>
              <w:pStyle w:val="TableContents"/>
              <w:bidi w:val="0"/>
              <w:spacing w:lineRule="auto" w:line="288" w:before="0" w:after="240"/>
              <w:jc w:val="left"/>
              <w:rPr>
                <w:rFonts w:ascii="Effra Light;sans-serif" w:hAnsi="Effra Light;sans-serif"/>
                <w:b w:val="false"/>
                <w:color w:val="000000"/>
                <w:sz w:val="22"/>
              </w:rPr>
            </w:pPr>
            <w:r>
              <w:rPr>
                <w:rFonts w:ascii="Effra Light;sans-serif" w:hAnsi="Effra Light;sans-serif"/>
                <w:b w:val="false"/>
                <w:color w:val="000000"/>
                <w:sz w:val="22"/>
              </w:rPr>
              <w:t>in CHF thousands</w:t>
            </w:r>
          </w:p>
        </w:tc>
        <w:tc>
          <w:tcPr>
            <w:tcW w:w="767" w:type="dxa"/>
            <w:gridSpan w:val="3"/>
            <w:tcBorders>
              <w:top w:val="single" w:sz="8" w:space="0" w:color="BF2115"/>
            </w:tcBorders>
            <w:tcMar>
              <w:top w:w="52" w:type="dxa"/>
              <w:left w:w="0" w:type="dxa"/>
              <w:bottom w:w="0" w:type="dxa"/>
              <w:right w:w="0" w:type="dxa"/>
            </w:tcMar>
            <w:vAlign w:val="center"/>
          </w:tcPr>
          <w:p>
            <w:pPr>
              <w:pStyle w:val="TableContents"/>
              <w:bidi w:val="0"/>
              <w:spacing w:lineRule="auto" w:line="288" w:before="0" w:after="240"/>
              <w:jc w:val="right"/>
              <w:rPr>
                <w:rFonts w:ascii="Effra Light;sans-serif" w:hAnsi="Effra Light;sans-serif"/>
                <w:b w:val="false"/>
                <w:color w:val="000000"/>
                <w:sz w:val="22"/>
              </w:rPr>
            </w:pPr>
            <w:r>
              <w:rPr>
                <w:rFonts w:ascii="Effra Light;sans-serif" w:hAnsi="Effra Light;sans-serif"/>
                <w:b w:val="false"/>
                <w:color w:val="000000"/>
                <w:sz w:val="22"/>
              </w:rPr>
              <w:t>Note</w:t>
            </w:r>
          </w:p>
        </w:tc>
        <w:tc>
          <w:tcPr>
            <w:tcW w:w="1291" w:type="dxa"/>
            <w:gridSpan w:val="3"/>
            <w:tcBorders>
              <w:top w:val="single" w:sz="8" w:space="0" w:color="BF2115"/>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top w:val="single" w:sz="8" w:space="0" w:color="BF2115"/>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9" w:type="dxa"/>
            <w:gridSpan w:val="3"/>
            <w:tcBorders/>
            <w:tcMar>
              <w:top w:w="0" w:type="dxa"/>
              <w:left w:w="0" w:type="dxa"/>
              <w:bottom w:w="0" w:type="dxa"/>
              <w:right w:w="0" w:type="dxa"/>
            </w:tcMar>
            <w:vAlign w:val="center"/>
          </w:tcPr>
          <w:p>
            <w:pPr>
              <w:pStyle w:val="TableContents"/>
              <w:bidi w:val="0"/>
              <w:spacing w:lineRule="auto" w:line="288" w:before="0" w:after="240"/>
              <w:jc w:val="left"/>
              <w:rPr>
                <w:rFonts w:ascii="Effra Medium;sans-serif" w:hAnsi="Effra Medium;sans-serif"/>
                <w:b w:val="false"/>
                <w:color w:val="000000"/>
                <w:sz w:val="22"/>
              </w:rPr>
            </w:pPr>
            <w:r>
              <w:rPr>
                <w:rFonts w:ascii="Effra Medium;sans-serif" w:hAnsi="Effra Medium;sans-serif"/>
                <w:b w:val="false"/>
                <w:color w:val="000000"/>
                <w:sz w:val="22"/>
              </w:rPr>
              <w:t>Revenues and other income</w:t>
            </w:r>
          </w:p>
        </w:tc>
        <w:tc>
          <w:tcPr>
            <w:tcW w:w="7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9" w:type="dxa"/>
            <w:gridSpan w:val="3"/>
            <w:tcBorders/>
            <w:tcMar>
              <w:top w:w="0" w:type="dxa"/>
              <w:left w:w="0" w:type="dxa"/>
              <w:bottom w:w="0" w:type="dxa"/>
              <w:right w:w="0" w:type="dxa"/>
            </w:tcMar>
            <w:vAlign w:val="center"/>
          </w:tcPr>
          <w:p>
            <w:pPr>
              <w:pStyle w:val="TableContents"/>
              <w:bidi w:val="0"/>
              <w:spacing w:lineRule="auto" w:line="288" w:before="0" w:after="240"/>
              <w:jc w:val="left"/>
              <w:rPr>
                <w:rFonts w:ascii="Effra Light;sans-serif" w:hAnsi="Effra Light;sans-serif"/>
                <w:b w:val="false"/>
                <w:color w:val="000000"/>
                <w:sz w:val="22"/>
              </w:rPr>
            </w:pPr>
            <w:r>
              <w:rPr>
                <w:rFonts w:ascii="Effra Light;sans-serif" w:hAnsi="Effra Light;sans-serif"/>
                <w:b w:val="false"/>
                <w:color w:val="000000"/>
                <w:sz w:val="22"/>
              </w:rPr>
              <w:t>Revenues from research and development collaborations</w:t>
            </w:r>
          </w:p>
        </w:tc>
        <w:tc>
          <w:tcPr>
            <w:tcW w:w="767" w:type="dxa"/>
            <w:gridSpan w:val="3"/>
            <w:tcBorders/>
            <w:tcMar>
              <w:top w:w="0" w:type="dxa"/>
              <w:left w:w="0" w:type="dxa"/>
              <w:bottom w:w="0" w:type="dxa"/>
              <w:right w:w="0" w:type="dxa"/>
            </w:tcMar>
            <w:vAlign w:val="center"/>
          </w:tcPr>
          <w:p>
            <w:pPr>
              <w:pStyle w:val="TableContents"/>
              <w:bidi w:val="0"/>
              <w:spacing w:lineRule="auto" w:line="288" w:before="0" w:after="240"/>
              <w:jc w:val="right"/>
              <w:rPr>
                <w:rFonts w:ascii="Effra Light;sans-serif" w:hAnsi="Effra Light;sans-serif"/>
                <w:b w:val="false"/>
                <w:color w:val="000000"/>
                <w:sz w:val="22"/>
              </w:rPr>
            </w:pPr>
            <w:r>
              <w:rPr>
                <w:rFonts w:ascii="Effra Light;sans-serif" w:hAnsi="Effra Light;sans-serif"/>
                <w:b w:val="false"/>
                <w:color w:val="000000"/>
                <w:sz w:val="22"/>
              </w:rPr>
              <w:t>5.1</w:t>
            </w:r>
          </w:p>
        </w:tc>
        <w:tc>
          <w:tcPr>
            <w:tcW w:w="1055" w:type="dxa"/>
            <w:gridSpan w:val="2"/>
            <w:tcBorders/>
            <w:tcMar>
              <w:top w:w="0" w:type="dxa"/>
              <w:left w:w="0" w:type="dxa"/>
              <w:bottom w:w="0" w:type="dxa"/>
              <w:right w:w="0" w:type="dxa"/>
            </w:tcMar>
            <w:vAlign w:val="center"/>
          </w:tcPr>
          <w:p>
            <w:pPr>
              <w:pStyle w:val="TableContents"/>
              <w:bidi w:val="0"/>
              <w:spacing w:lineRule="auto" w:line="288" w:before="0" w:after="240"/>
              <w:jc w:val="right"/>
              <w:rPr>
                <w:color w:val="000000"/>
              </w:rPr>
            </w:pPr>
            <w:r>
              <w:rPr>
                <w:color w:val="000000"/>
              </w:rPr>
              <w:t>— </w:t>
            </w:r>
          </w:p>
        </w:tc>
        <w:tc>
          <w:tcPr>
            <w:tcW w:w="2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tcMar>
              <w:top w:w="0" w:type="dxa"/>
              <w:left w:w="0" w:type="dxa"/>
              <w:bottom w:w="0" w:type="dxa"/>
              <w:right w:w="0" w:type="dxa"/>
            </w:tcMar>
            <w:vAlign w:val="center"/>
          </w:tcPr>
          <w:p>
            <w:pPr>
              <w:pStyle w:val="TableContents"/>
              <w:bidi w:val="0"/>
              <w:spacing w:lineRule="auto" w:line="288" w:before="0" w:after="240"/>
              <w:jc w:val="right"/>
              <w:rPr>
                <w:color w:val="000000"/>
              </w:rPr>
            </w:pPr>
            <w:r>
              <w:rPr>
                <w:color w:val="000000"/>
              </w:rPr>
              <w:t>— </w:t>
            </w:r>
          </w:p>
        </w:tc>
        <w:tc>
          <w:tcPr>
            <w:tcW w:w="3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9"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c>
          <w:tcPr>
            <w:tcW w:w="1368" w:type="dxa"/>
            <w:gridSpan w:val="3"/>
            <w:tcBorders/>
            <w:vAlign w:val="center"/>
          </w:tcPr>
          <w:p>
            <w:pPr>
              <w:pStyle w:val="TableContents"/>
              <w:bidi w:val="0"/>
              <w:spacing w:before="0" w:after="283"/>
              <w:jc w:val="left"/>
              <w:rPr>
                <w:sz w:val="4"/>
                <w:szCs w:val="4"/>
              </w:rPr>
            </w:pPr>
            <w:r>
              <w:rPr>
                <w:sz w:val="4"/>
                <w:szCs w:val="4"/>
              </w:rPr>
            </w:r>
          </w:p>
        </w:tc>
      </w:tr>
      <w:tr>
        <w:trPr/>
        <w:tc>
          <w:tcPr>
            <w:tcW w:w="6779" w:type="dxa"/>
            <w:gridSpan w:val="3"/>
            <w:tcBorders/>
            <w:tcMar>
              <w:top w:w="0" w:type="dxa"/>
              <w:left w:w="0" w:type="dxa"/>
              <w:bottom w:w="0" w:type="dxa"/>
              <w:right w:w="0" w:type="dxa"/>
            </w:tcMar>
            <w:vAlign w:val="center"/>
          </w:tcPr>
          <w:p>
            <w:pPr>
              <w:pStyle w:val="TableContents"/>
              <w:bidi w:val="0"/>
              <w:spacing w:lineRule="auto" w:line="288" w:before="0" w:after="240"/>
              <w:jc w:val="left"/>
              <w:rPr>
                <w:rFonts w:ascii="Effra Medium;sans-serif" w:hAnsi="Effra Medium;sans-serif"/>
                <w:b w:val="false"/>
                <w:color w:val="000000"/>
                <w:sz w:val="22"/>
              </w:rPr>
            </w:pPr>
            <w:r>
              <w:rPr>
                <w:rFonts w:ascii="Effra Medium;sans-serif" w:hAnsi="Effra Medium;sans-serif"/>
                <w:b w:val="false"/>
                <w:color w:val="000000"/>
                <w:sz w:val="22"/>
              </w:rPr>
              <w:t>Total revenues and other income</w:t>
            </w:r>
          </w:p>
        </w:tc>
        <w:tc>
          <w:tcPr>
            <w:tcW w:w="7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tcMar>
              <w:top w:w="0" w:type="dxa"/>
              <w:left w:w="0" w:type="dxa"/>
              <w:bottom w:w="0" w:type="dxa"/>
              <w:right w:w="0" w:type="dxa"/>
            </w:tcMar>
            <w:vAlign w:val="center"/>
          </w:tcPr>
          <w:p>
            <w:pPr>
              <w:pStyle w:val="TableContents"/>
              <w:bidi w:val="0"/>
              <w:spacing w:lineRule="auto" w:line="288" w:before="0" w:after="240"/>
              <w:jc w:val="right"/>
              <w:rPr>
                <w:color w:val="000000"/>
              </w:rPr>
            </w:pPr>
            <w:r>
              <w:rPr>
                <w:color w:val="000000"/>
              </w:rPr>
              <w:t>— </w:t>
            </w:r>
          </w:p>
        </w:tc>
        <w:tc>
          <w:tcPr>
            <w:tcW w:w="2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tcMar>
              <w:top w:w="0" w:type="dxa"/>
              <w:left w:w="0" w:type="dxa"/>
              <w:bottom w:w="0" w:type="dxa"/>
              <w:right w:w="0" w:type="dxa"/>
            </w:tcMar>
            <w:vAlign w:val="center"/>
          </w:tcPr>
          <w:p>
            <w:pPr>
              <w:pStyle w:val="TableContents"/>
              <w:bidi w:val="0"/>
              <w:spacing w:lineRule="auto" w:line="288" w:before="0" w:after="240"/>
              <w:jc w:val="right"/>
              <w:rPr>
                <w:color w:val="000000"/>
              </w:rPr>
            </w:pPr>
            <w:r>
              <w:rPr>
                <w:color w:val="000000"/>
              </w:rPr>
              <w:t>— </w:t>
            </w:r>
          </w:p>
        </w:tc>
        <w:tc>
          <w:tcPr>
            <w:tcW w:w="3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9" w:type="dxa"/>
            <w:gridSpan w:val="3"/>
            <w:tcBorders>
              <w:top w:val="single" w:sz="8" w:space="0" w:color="BC2327"/>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op w:val="single" w:sz="8" w:space="0" w:color="BC2327"/>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single" w:sz="8" w:space="0" w:color="BC2327"/>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top w:val="single" w:sz="8" w:space="0" w:color="BC2327"/>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9" w:type="dxa"/>
            <w:gridSpan w:val="3"/>
            <w:tcBorders/>
            <w:tcMar>
              <w:top w:w="0" w:type="dxa"/>
              <w:left w:w="0" w:type="dxa"/>
              <w:bottom w:w="0" w:type="dxa"/>
              <w:right w:w="0" w:type="dxa"/>
            </w:tcMar>
            <w:vAlign w:val="center"/>
          </w:tcPr>
          <w:p>
            <w:pPr>
              <w:pStyle w:val="TableContents"/>
              <w:bidi w:val="0"/>
              <w:spacing w:lineRule="auto" w:line="288" w:before="0" w:after="240"/>
              <w:jc w:val="left"/>
              <w:rPr>
                <w:rFonts w:ascii="Effra Medium;sans-serif" w:hAnsi="Effra Medium;sans-serif"/>
                <w:b w:val="false"/>
                <w:color w:val="000000"/>
                <w:sz w:val="22"/>
              </w:rPr>
            </w:pPr>
            <w:r>
              <w:rPr>
                <w:rFonts w:ascii="Effra Medium;sans-serif" w:hAnsi="Effra Medium;sans-serif"/>
                <w:b w:val="false"/>
                <w:color w:val="000000"/>
                <w:sz w:val="22"/>
              </w:rPr>
              <w:t>Operating expenses</w:t>
            </w:r>
          </w:p>
        </w:tc>
        <w:tc>
          <w:tcPr>
            <w:tcW w:w="7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9" w:type="dxa"/>
            <w:gridSpan w:val="3"/>
            <w:tcBorders/>
            <w:tcMar>
              <w:top w:w="0" w:type="dxa"/>
              <w:left w:w="0" w:type="dxa"/>
              <w:bottom w:w="0" w:type="dxa"/>
              <w:right w:w="0" w:type="dxa"/>
            </w:tcMar>
            <w:vAlign w:val="center"/>
          </w:tcPr>
          <w:p>
            <w:pPr>
              <w:pStyle w:val="TableContents"/>
              <w:bidi w:val="0"/>
              <w:spacing w:lineRule="auto" w:line="288" w:before="0" w:after="240"/>
              <w:jc w:val="left"/>
              <w:rPr>
                <w:rFonts w:ascii="Effra Light;sans-serif" w:hAnsi="Effra Light;sans-serif"/>
                <w:b w:val="false"/>
                <w:color w:val="000000"/>
                <w:sz w:val="22"/>
              </w:rPr>
            </w:pPr>
            <w:r>
              <w:rPr>
                <w:rFonts w:ascii="Effra Light;sans-serif" w:hAnsi="Effra Light;sans-serif"/>
                <w:b w:val="false"/>
                <w:color w:val="000000"/>
                <w:sz w:val="22"/>
              </w:rPr>
              <w:t>Research and development expenses</w:t>
            </w:r>
          </w:p>
        </w:tc>
        <w:tc>
          <w:tcPr>
            <w:tcW w:w="7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tcMar>
              <w:top w:w="0" w:type="dxa"/>
              <w:left w:w="0" w:type="dxa"/>
              <w:bottom w:w="0" w:type="dxa"/>
              <w:right w:w="0" w:type="dxa"/>
            </w:tcMar>
            <w:vAlign w:val="center"/>
          </w:tcPr>
          <w:p>
            <w:pPr>
              <w:pStyle w:val="TableContents"/>
              <w:bidi w:val="0"/>
              <w:spacing w:lineRule="auto" w:line="288" w:before="0" w:after="240"/>
              <w:jc w:val="right"/>
              <w:rPr>
                <w:rFonts w:ascii="Effra Light;sans-serif" w:hAnsi="Effra Light;sans-serif"/>
                <w:b w:val="false"/>
                <w:color w:val="000000"/>
                <w:sz w:val="22"/>
              </w:rPr>
            </w:pPr>
            <w:r>
              <w:rPr>
                <w:rFonts w:ascii="Effra Light;sans-serif" w:hAnsi="Effra Light;sans-serif"/>
                <w:b w:val="false"/>
                <w:color w:val="000000"/>
                <w:sz w:val="22"/>
              </w:rPr>
              <w:t>(9,610)</w:t>
            </w:r>
          </w:p>
        </w:tc>
        <w:tc>
          <w:tcPr>
            <w:tcW w:w="2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tcMar>
              <w:top w:w="0" w:type="dxa"/>
              <w:left w:w="0" w:type="dxa"/>
              <w:bottom w:w="0" w:type="dxa"/>
              <w:right w:w="0" w:type="dxa"/>
            </w:tcMar>
            <w:vAlign w:val="center"/>
          </w:tcPr>
          <w:p>
            <w:pPr>
              <w:pStyle w:val="TableContents"/>
              <w:bidi w:val="0"/>
              <w:spacing w:lineRule="auto" w:line="288" w:before="0" w:after="240"/>
              <w:jc w:val="right"/>
              <w:rPr>
                <w:rFonts w:ascii="Effra Light;sans-serif" w:hAnsi="Effra Light;sans-serif"/>
                <w:b w:val="false"/>
                <w:color w:val="000000"/>
                <w:sz w:val="22"/>
              </w:rPr>
            </w:pPr>
            <w:r>
              <w:rPr>
                <w:rFonts w:ascii="Effra Light;sans-serif" w:hAnsi="Effra Light;sans-serif"/>
                <w:b w:val="false"/>
                <w:color w:val="000000"/>
                <w:sz w:val="22"/>
              </w:rPr>
              <w:t>(10,706)</w:t>
            </w:r>
          </w:p>
        </w:tc>
        <w:tc>
          <w:tcPr>
            <w:tcW w:w="3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9" w:type="dxa"/>
            <w:gridSpan w:val="3"/>
            <w:tcBorders/>
            <w:tcMar>
              <w:top w:w="0" w:type="dxa"/>
              <w:left w:w="0" w:type="dxa"/>
              <w:bottom w:w="0" w:type="dxa"/>
              <w:right w:w="0" w:type="dxa"/>
            </w:tcMar>
            <w:vAlign w:val="center"/>
          </w:tcPr>
          <w:p>
            <w:pPr>
              <w:pStyle w:val="TableContents"/>
              <w:bidi w:val="0"/>
              <w:spacing w:lineRule="auto" w:line="288" w:before="0" w:after="240"/>
              <w:jc w:val="left"/>
              <w:rPr>
                <w:rFonts w:ascii="Effra Light;sans-serif" w:hAnsi="Effra Light;sans-serif"/>
                <w:b w:val="false"/>
                <w:color w:val="000000"/>
                <w:sz w:val="22"/>
              </w:rPr>
            </w:pPr>
            <w:r>
              <w:rPr>
                <w:rFonts w:ascii="Effra Light;sans-serif" w:hAnsi="Effra Light;sans-serif"/>
                <w:b w:val="false"/>
                <w:color w:val="000000"/>
                <w:sz w:val="22"/>
              </w:rPr>
              <w:t>Selling, general and administrative expenses</w:t>
            </w:r>
          </w:p>
        </w:tc>
        <w:tc>
          <w:tcPr>
            <w:tcW w:w="7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tcMar>
              <w:top w:w="0" w:type="dxa"/>
              <w:left w:w="0" w:type="dxa"/>
              <w:bottom w:w="0" w:type="dxa"/>
              <w:right w:w="0" w:type="dxa"/>
            </w:tcMar>
            <w:vAlign w:val="center"/>
          </w:tcPr>
          <w:p>
            <w:pPr>
              <w:pStyle w:val="TableContents"/>
              <w:bidi w:val="0"/>
              <w:spacing w:lineRule="auto" w:line="288" w:before="0" w:after="240"/>
              <w:jc w:val="right"/>
              <w:rPr>
                <w:rFonts w:ascii="Effra Light;sans-serif" w:hAnsi="Effra Light;sans-serif"/>
                <w:b w:val="false"/>
                <w:color w:val="000000"/>
                <w:sz w:val="22"/>
              </w:rPr>
            </w:pPr>
            <w:r>
              <w:rPr>
                <w:rFonts w:ascii="Effra Light;sans-serif" w:hAnsi="Effra Light;sans-serif"/>
                <w:b w:val="false"/>
                <w:color w:val="000000"/>
                <w:sz w:val="22"/>
              </w:rPr>
              <w:t>(3,981)</w:t>
            </w:r>
          </w:p>
        </w:tc>
        <w:tc>
          <w:tcPr>
            <w:tcW w:w="2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tcMar>
              <w:top w:w="0" w:type="dxa"/>
              <w:left w:w="0" w:type="dxa"/>
              <w:bottom w:w="0" w:type="dxa"/>
              <w:right w:w="0" w:type="dxa"/>
            </w:tcMar>
            <w:vAlign w:val="center"/>
          </w:tcPr>
          <w:p>
            <w:pPr>
              <w:pStyle w:val="TableContents"/>
              <w:bidi w:val="0"/>
              <w:spacing w:lineRule="auto" w:line="288" w:before="0" w:after="240"/>
              <w:jc w:val="right"/>
              <w:rPr>
                <w:rFonts w:ascii="Effra Light;sans-serif" w:hAnsi="Effra Light;sans-serif"/>
                <w:b w:val="false"/>
                <w:color w:val="000000"/>
                <w:sz w:val="22"/>
              </w:rPr>
            </w:pPr>
            <w:r>
              <w:rPr>
                <w:rFonts w:ascii="Effra Light;sans-serif" w:hAnsi="Effra Light;sans-serif"/>
                <w:b w:val="false"/>
                <w:color w:val="000000"/>
                <w:sz w:val="22"/>
              </w:rPr>
              <w:t>(3,994)</w:t>
            </w:r>
          </w:p>
        </w:tc>
        <w:tc>
          <w:tcPr>
            <w:tcW w:w="3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Effra Light;sans-serif" w:hAnsi="Effra Light;sans-serif"/>
                <w:b w:val="false"/>
                <w:color w:val="000000"/>
                <w:sz w:val="22"/>
              </w:rPr>
            </w:pPr>
            <w:r>
              <w:rPr>
                <w:rFonts w:ascii="Effra Light;sans-serif" w:hAnsi="Effra Light;sans-serif"/>
                <w:b w:val="false"/>
                <w:color w:val="000000"/>
                <w:sz w:val="22"/>
              </w:rPr>
              <w:t>Restructuring expenses</w:t>
            </w:r>
          </w:p>
        </w:tc>
        <w:tc>
          <w:tcPr>
            <w:tcW w:w="767" w:type="dxa"/>
            <w:gridSpan w:val="3"/>
            <w:tcBorders/>
            <w:tcMar>
              <w:top w:w="0" w:type="dxa"/>
              <w:left w:w="0" w:type="dxa"/>
              <w:bottom w:w="0" w:type="dxa"/>
              <w:right w:w="0" w:type="dxa"/>
            </w:tcMar>
            <w:vAlign w:val="center"/>
          </w:tcPr>
          <w:p>
            <w:pPr>
              <w:pStyle w:val="TableContents"/>
              <w:bidi w:val="0"/>
              <w:spacing w:lineRule="auto" w:line="288" w:before="0" w:after="240"/>
              <w:jc w:val="right"/>
              <w:rPr>
                <w:rFonts w:ascii="Effra Light;sans-serif" w:hAnsi="Effra Light;sans-serif"/>
                <w:b w:val="false"/>
                <w:color w:val="000000"/>
                <w:sz w:val="22"/>
              </w:rPr>
            </w:pPr>
            <w:r>
              <w:rPr>
                <w:rFonts w:ascii="Effra Light;sans-serif" w:hAnsi="Effra Light;sans-serif"/>
                <w:b w:val="false"/>
                <w:color w:val="000000"/>
                <w:sz w:val="22"/>
              </w:rPr>
              <w:t>5.10</w:t>
            </w:r>
          </w:p>
        </w:tc>
        <w:tc>
          <w:tcPr>
            <w:tcW w:w="105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Effra Light;sans-serif" w:hAnsi="Effra Light;sans-serif"/>
                <w:b w:val="false"/>
                <w:color w:val="000000"/>
                <w:sz w:val="22"/>
              </w:rPr>
            </w:pPr>
            <w:r>
              <w:rPr>
                <w:rFonts w:ascii="Effra Light;sans-serif" w:hAnsi="Effra Light;sans-serif"/>
                <w:b w:val="false"/>
                <w:color w:val="000000"/>
                <w:sz w:val="22"/>
              </w:rPr>
              <w:t>(2,617)</w:t>
            </w:r>
          </w:p>
        </w:tc>
        <w:tc>
          <w:tcPr>
            <w:tcW w:w="3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9" w:type="dxa"/>
            <w:gridSpan w:val="3"/>
            <w:tcBorders/>
            <w:tcMar>
              <w:top w:w="0" w:type="dxa"/>
              <w:left w:w="0" w:type="dxa"/>
              <w:bottom w:w="0" w:type="dxa"/>
              <w:right w:w="0" w:type="dxa"/>
            </w:tcMar>
            <w:vAlign w:val="center"/>
          </w:tcPr>
          <w:p>
            <w:pPr>
              <w:pStyle w:val="TableContents"/>
              <w:bidi w:val="0"/>
              <w:spacing w:lineRule="auto" w:line="288" w:before="0" w:after="240"/>
              <w:jc w:val="left"/>
              <w:rPr>
                <w:rFonts w:ascii="Effra Medium;sans-serif" w:hAnsi="Effra Medium;sans-serif"/>
                <w:b w:val="false"/>
                <w:color w:val="000000"/>
                <w:sz w:val="22"/>
              </w:rPr>
            </w:pPr>
            <w:r>
              <w:rPr>
                <w:rFonts w:ascii="Effra Medium;sans-serif" w:hAnsi="Effra Medium;sans-serif"/>
                <w:b w:val="false"/>
                <w:color w:val="000000"/>
                <w:sz w:val="22"/>
              </w:rPr>
              <w:t>Total operating expenses</w:t>
            </w:r>
          </w:p>
        </w:tc>
        <w:tc>
          <w:tcPr>
            <w:tcW w:w="7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tcMar>
              <w:top w:w="0" w:type="dxa"/>
              <w:left w:w="0" w:type="dxa"/>
              <w:bottom w:w="0" w:type="dxa"/>
              <w:right w:w="0" w:type="dxa"/>
            </w:tcMar>
            <w:vAlign w:val="center"/>
          </w:tcPr>
          <w:p>
            <w:pPr>
              <w:pStyle w:val="TableContents"/>
              <w:bidi w:val="0"/>
              <w:spacing w:lineRule="auto" w:line="288" w:before="0" w:after="240"/>
              <w:jc w:val="right"/>
              <w:rPr>
                <w:rFonts w:ascii="Effra Medium;sans-serif" w:hAnsi="Effra Medium;sans-serif"/>
                <w:b w:val="false"/>
                <w:color w:val="000000"/>
                <w:sz w:val="22"/>
              </w:rPr>
            </w:pPr>
            <w:r>
              <w:rPr>
                <w:rFonts w:ascii="Effra Medium;sans-serif" w:hAnsi="Effra Medium;sans-serif"/>
                <w:b w:val="false"/>
                <w:color w:val="000000"/>
                <w:sz w:val="22"/>
              </w:rPr>
              <w:t>(13,591)</w:t>
            </w:r>
          </w:p>
        </w:tc>
        <w:tc>
          <w:tcPr>
            <w:tcW w:w="2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tcMar>
              <w:top w:w="0" w:type="dxa"/>
              <w:left w:w="0" w:type="dxa"/>
              <w:bottom w:w="0" w:type="dxa"/>
              <w:right w:w="0" w:type="dxa"/>
            </w:tcMar>
            <w:vAlign w:val="center"/>
          </w:tcPr>
          <w:p>
            <w:pPr>
              <w:pStyle w:val="TableContents"/>
              <w:bidi w:val="0"/>
              <w:spacing w:lineRule="auto" w:line="288" w:before="0" w:after="240"/>
              <w:jc w:val="right"/>
              <w:rPr>
                <w:rFonts w:ascii="Effra Medium;sans-serif" w:hAnsi="Effra Medium;sans-serif"/>
                <w:b w:val="false"/>
                <w:color w:val="000000"/>
                <w:sz w:val="22"/>
              </w:rPr>
            </w:pPr>
            <w:r>
              <w:rPr>
                <w:rFonts w:ascii="Effra Medium;sans-serif" w:hAnsi="Effra Medium;sans-serif"/>
                <w:b w:val="false"/>
                <w:color w:val="000000"/>
                <w:sz w:val="22"/>
              </w:rPr>
              <w:t>(17,317)</w:t>
            </w:r>
          </w:p>
        </w:tc>
        <w:tc>
          <w:tcPr>
            <w:tcW w:w="3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9" w:type="dxa"/>
            <w:gridSpan w:val="3"/>
            <w:tcBorders>
              <w:top w:val="single" w:sz="8" w:space="0" w:color="BC2327"/>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op w:val="single" w:sz="8" w:space="0" w:color="BC2327"/>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single" w:sz="8" w:space="0" w:color="BC2327"/>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top w:val="single" w:sz="8" w:space="0" w:color="BC2327"/>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9" w:type="dxa"/>
            <w:gridSpan w:val="3"/>
            <w:tcBorders/>
            <w:tcMar>
              <w:top w:w="0" w:type="dxa"/>
              <w:left w:w="0" w:type="dxa"/>
              <w:bottom w:w="0" w:type="dxa"/>
              <w:right w:w="0" w:type="dxa"/>
            </w:tcMar>
            <w:vAlign w:val="center"/>
          </w:tcPr>
          <w:p>
            <w:pPr>
              <w:pStyle w:val="TableContents"/>
              <w:bidi w:val="0"/>
              <w:spacing w:lineRule="auto" w:line="288" w:before="0" w:after="240"/>
              <w:jc w:val="left"/>
              <w:rPr>
                <w:rFonts w:ascii="Effra Medium;sans-serif" w:hAnsi="Effra Medium;sans-serif"/>
                <w:b w:val="false"/>
                <w:color w:val="000000"/>
                <w:sz w:val="22"/>
              </w:rPr>
            </w:pPr>
            <w:r>
              <w:rPr>
                <w:rFonts w:ascii="Effra Medium;sans-serif" w:hAnsi="Effra Medium;sans-serif"/>
                <w:b w:val="false"/>
                <w:color w:val="000000"/>
                <w:sz w:val="22"/>
              </w:rPr>
              <w:t>Operating result</w:t>
            </w:r>
          </w:p>
        </w:tc>
        <w:tc>
          <w:tcPr>
            <w:tcW w:w="7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tcMar>
              <w:top w:w="0" w:type="dxa"/>
              <w:left w:w="0" w:type="dxa"/>
              <w:bottom w:w="0" w:type="dxa"/>
              <w:right w:w="0" w:type="dxa"/>
            </w:tcMar>
            <w:vAlign w:val="center"/>
          </w:tcPr>
          <w:p>
            <w:pPr>
              <w:pStyle w:val="TableContents"/>
              <w:bidi w:val="0"/>
              <w:spacing w:lineRule="auto" w:line="288" w:before="0" w:after="240"/>
              <w:jc w:val="right"/>
              <w:rPr>
                <w:rFonts w:ascii="Effra Medium;sans-serif" w:hAnsi="Effra Medium;sans-serif"/>
                <w:b w:val="false"/>
                <w:color w:val="000000"/>
                <w:sz w:val="22"/>
              </w:rPr>
            </w:pPr>
            <w:r>
              <w:rPr>
                <w:rFonts w:ascii="Effra Medium;sans-serif" w:hAnsi="Effra Medium;sans-serif"/>
                <w:b w:val="false"/>
                <w:color w:val="000000"/>
                <w:sz w:val="22"/>
              </w:rPr>
              <w:t>(13,591)</w:t>
            </w:r>
          </w:p>
        </w:tc>
        <w:tc>
          <w:tcPr>
            <w:tcW w:w="2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tcMar>
              <w:top w:w="0" w:type="dxa"/>
              <w:left w:w="0" w:type="dxa"/>
              <w:bottom w:w="0" w:type="dxa"/>
              <w:right w:w="0" w:type="dxa"/>
            </w:tcMar>
            <w:vAlign w:val="center"/>
          </w:tcPr>
          <w:p>
            <w:pPr>
              <w:pStyle w:val="TableContents"/>
              <w:bidi w:val="0"/>
              <w:spacing w:lineRule="auto" w:line="288" w:before="0" w:after="240"/>
              <w:jc w:val="right"/>
              <w:rPr>
                <w:rFonts w:ascii="Effra Medium;sans-serif" w:hAnsi="Effra Medium;sans-serif"/>
                <w:b w:val="false"/>
                <w:color w:val="000000"/>
                <w:sz w:val="22"/>
              </w:rPr>
            </w:pPr>
            <w:r>
              <w:rPr>
                <w:rFonts w:ascii="Effra Medium;sans-serif" w:hAnsi="Effra Medium;sans-serif"/>
                <w:b w:val="false"/>
                <w:color w:val="000000"/>
                <w:sz w:val="22"/>
              </w:rPr>
              <w:t>(17,317)</w:t>
            </w:r>
          </w:p>
        </w:tc>
        <w:tc>
          <w:tcPr>
            <w:tcW w:w="3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9" w:type="dxa"/>
            <w:gridSpan w:val="3"/>
            <w:tcBorders>
              <w:top w:val="single" w:sz="8" w:space="0" w:color="BC2327"/>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op w:val="single" w:sz="8" w:space="0" w:color="BC2327"/>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single" w:sz="8" w:space="0" w:color="BC2327"/>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top w:val="single" w:sz="8" w:space="0" w:color="BC2327"/>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9" w:type="dxa"/>
            <w:gridSpan w:val="3"/>
            <w:tcBorders/>
            <w:tcMar>
              <w:top w:w="0" w:type="dxa"/>
              <w:left w:w="0" w:type="dxa"/>
              <w:bottom w:w="0" w:type="dxa"/>
              <w:right w:w="0" w:type="dxa"/>
            </w:tcMar>
            <w:vAlign w:val="center"/>
          </w:tcPr>
          <w:p>
            <w:pPr>
              <w:pStyle w:val="TableContents"/>
              <w:bidi w:val="0"/>
              <w:spacing w:lineRule="auto" w:line="288" w:before="0" w:after="240"/>
              <w:jc w:val="left"/>
              <w:rPr>
                <w:rFonts w:ascii="Effra Light;sans-serif" w:hAnsi="Effra Light;sans-serif"/>
                <w:b w:val="false"/>
                <w:color w:val="000000"/>
                <w:sz w:val="22"/>
              </w:rPr>
            </w:pPr>
            <w:r>
              <w:rPr>
                <w:rFonts w:ascii="Effra Light;sans-serif" w:hAnsi="Effra Light;sans-serif"/>
                <w:b w:val="false"/>
                <w:color w:val="000000"/>
                <w:sz w:val="22"/>
              </w:rPr>
              <w:t>Financial income</w:t>
            </w:r>
          </w:p>
        </w:tc>
        <w:tc>
          <w:tcPr>
            <w:tcW w:w="556" w:type="dxa"/>
            <w:gridSpan w:val="2"/>
            <w:tcBorders/>
            <w:tcMar>
              <w:top w:w="0" w:type="dxa"/>
              <w:left w:w="0" w:type="dxa"/>
              <w:bottom w:w="0" w:type="dxa"/>
              <w:right w:w="0" w:type="dxa"/>
            </w:tcMar>
            <w:vAlign w:val="center"/>
          </w:tcPr>
          <w:p>
            <w:pPr>
              <w:pStyle w:val="TableContents"/>
              <w:bidi w:val="0"/>
              <w:spacing w:lineRule="auto" w:line="288" w:before="0" w:after="240"/>
              <w:jc w:val="right"/>
              <w:rPr>
                <w:rFonts w:ascii="Effra Light;sans-serif" w:hAnsi="Effra Light;sans-serif"/>
                <w:b w:val="false"/>
                <w:color w:val="000000"/>
                <w:sz w:val="22"/>
              </w:rPr>
            </w:pPr>
            <w:r>
              <w:rPr>
                <w:rFonts w:ascii="Effra Light;sans-serif" w:hAnsi="Effra Light;sans-serif"/>
                <w:b w:val="false"/>
                <w:color w:val="000000"/>
                <w:sz w:val="22"/>
              </w:rPr>
              <w:t>5.5 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tcMar>
              <w:top w:w="0" w:type="dxa"/>
              <w:left w:w="0" w:type="dxa"/>
              <w:bottom w:w="0" w:type="dxa"/>
              <w:right w:w="0" w:type="dxa"/>
            </w:tcMar>
            <w:vAlign w:val="center"/>
          </w:tcPr>
          <w:p>
            <w:pPr>
              <w:pStyle w:val="TableContents"/>
              <w:bidi w:val="0"/>
              <w:spacing w:lineRule="auto" w:line="288" w:before="0" w:after="240"/>
              <w:jc w:val="right"/>
              <w:rPr>
                <w:rFonts w:ascii="Effra Light;sans-serif" w:hAnsi="Effra Light;sans-serif"/>
                <w:b w:val="false"/>
                <w:color w:val="000000"/>
                <w:sz w:val="22"/>
              </w:rPr>
            </w:pPr>
            <w:r>
              <w:rPr>
                <w:rFonts w:ascii="Effra Light;sans-serif" w:hAnsi="Effra Light;sans-serif"/>
                <w:b w:val="false"/>
                <w:color w:val="000000"/>
                <w:sz w:val="22"/>
              </w:rPr>
              <w:t>41 </w:t>
            </w:r>
          </w:p>
        </w:tc>
        <w:tc>
          <w:tcPr>
            <w:tcW w:w="2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tcMar>
              <w:top w:w="0" w:type="dxa"/>
              <w:left w:w="0" w:type="dxa"/>
              <w:bottom w:w="0" w:type="dxa"/>
              <w:right w:w="0" w:type="dxa"/>
            </w:tcMar>
            <w:vAlign w:val="center"/>
          </w:tcPr>
          <w:p>
            <w:pPr>
              <w:pStyle w:val="TableContents"/>
              <w:bidi w:val="0"/>
              <w:spacing w:lineRule="auto" w:line="288" w:before="0" w:after="240"/>
              <w:jc w:val="right"/>
              <w:rPr>
                <w:rFonts w:ascii="Effra Light;sans-serif" w:hAnsi="Effra Light;sans-serif"/>
                <w:b w:val="false"/>
                <w:color w:val="000000"/>
                <w:sz w:val="22"/>
              </w:rPr>
            </w:pPr>
            <w:r>
              <w:rPr>
                <w:rFonts w:ascii="Effra Light;sans-serif" w:hAnsi="Effra Light;sans-serif"/>
                <w:b w:val="false"/>
                <w:color w:val="000000"/>
                <w:sz w:val="22"/>
              </w:rPr>
              <w:t>420 </w:t>
            </w:r>
          </w:p>
        </w:tc>
        <w:tc>
          <w:tcPr>
            <w:tcW w:w="3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9" w:type="dxa"/>
            <w:gridSpan w:val="3"/>
            <w:tcBorders/>
            <w:tcMar>
              <w:top w:w="0" w:type="dxa"/>
              <w:left w:w="0" w:type="dxa"/>
              <w:bottom w:w="0" w:type="dxa"/>
              <w:right w:w="0" w:type="dxa"/>
            </w:tcMar>
            <w:vAlign w:val="center"/>
          </w:tcPr>
          <w:p>
            <w:pPr>
              <w:pStyle w:val="TableContents"/>
              <w:bidi w:val="0"/>
              <w:spacing w:lineRule="auto" w:line="288" w:before="0" w:after="240"/>
              <w:jc w:val="left"/>
              <w:rPr>
                <w:rFonts w:ascii="Effra Light;sans-serif" w:hAnsi="Effra Light;sans-serif"/>
                <w:b w:val="false"/>
                <w:color w:val="000000"/>
                <w:sz w:val="22"/>
              </w:rPr>
            </w:pPr>
            <w:r>
              <w:rPr>
                <w:rFonts w:ascii="Effra Light;sans-serif" w:hAnsi="Effra Light;sans-serif"/>
                <w:b w:val="false"/>
                <w:color w:val="000000"/>
                <w:sz w:val="22"/>
              </w:rPr>
              <w:t>Financial expenses</w:t>
            </w:r>
          </w:p>
        </w:tc>
        <w:tc>
          <w:tcPr>
            <w:tcW w:w="556" w:type="dxa"/>
            <w:gridSpan w:val="2"/>
            <w:tcBorders/>
            <w:tcMar>
              <w:top w:w="0" w:type="dxa"/>
              <w:left w:w="0" w:type="dxa"/>
              <w:bottom w:w="0" w:type="dxa"/>
              <w:right w:w="0" w:type="dxa"/>
            </w:tcMar>
            <w:vAlign w:val="center"/>
          </w:tcPr>
          <w:p>
            <w:pPr>
              <w:pStyle w:val="TableContents"/>
              <w:bidi w:val="0"/>
              <w:spacing w:lineRule="auto" w:line="288" w:before="0" w:after="240"/>
              <w:jc w:val="right"/>
              <w:rPr>
                <w:rFonts w:ascii="Effra Light;sans-serif" w:hAnsi="Effra Light;sans-serif"/>
                <w:b w:val="false"/>
                <w:color w:val="000000"/>
                <w:sz w:val="22"/>
              </w:rPr>
            </w:pPr>
            <w:r>
              <w:rPr>
                <w:rFonts w:ascii="Effra Light;sans-serif" w:hAnsi="Effra Light;sans-serif"/>
                <w:b w:val="false"/>
                <w:color w:val="000000"/>
                <w:sz w:val="22"/>
              </w:rPr>
              <w:t>5.5 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tcMar>
              <w:top w:w="0" w:type="dxa"/>
              <w:left w:w="0" w:type="dxa"/>
              <w:bottom w:w="0" w:type="dxa"/>
              <w:right w:w="0" w:type="dxa"/>
            </w:tcMar>
            <w:vAlign w:val="center"/>
          </w:tcPr>
          <w:p>
            <w:pPr>
              <w:pStyle w:val="TableContents"/>
              <w:bidi w:val="0"/>
              <w:spacing w:lineRule="auto" w:line="288" w:before="0" w:after="240"/>
              <w:jc w:val="right"/>
              <w:rPr>
                <w:rFonts w:ascii="Effra Light;sans-serif" w:hAnsi="Effra Light;sans-serif"/>
                <w:b w:val="false"/>
                <w:color w:val="000000"/>
                <w:sz w:val="22"/>
              </w:rPr>
            </w:pPr>
            <w:r>
              <w:rPr>
                <w:rFonts w:ascii="Effra Light;sans-serif" w:hAnsi="Effra Light;sans-serif"/>
                <w:b w:val="false"/>
                <w:color w:val="000000"/>
                <w:sz w:val="22"/>
              </w:rPr>
              <w:t>(11)</w:t>
            </w:r>
          </w:p>
        </w:tc>
        <w:tc>
          <w:tcPr>
            <w:tcW w:w="2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tcMar>
              <w:top w:w="0" w:type="dxa"/>
              <w:left w:w="0" w:type="dxa"/>
              <w:bottom w:w="0" w:type="dxa"/>
              <w:right w:w="0" w:type="dxa"/>
            </w:tcMar>
            <w:vAlign w:val="center"/>
          </w:tcPr>
          <w:p>
            <w:pPr>
              <w:pStyle w:val="TableContents"/>
              <w:bidi w:val="0"/>
              <w:spacing w:lineRule="auto" w:line="288" w:before="0" w:after="240"/>
              <w:jc w:val="right"/>
              <w:rPr>
                <w:rFonts w:ascii="Effra Light;sans-serif" w:hAnsi="Effra Light;sans-serif"/>
                <w:b w:val="false"/>
                <w:color w:val="000000"/>
                <w:sz w:val="22"/>
              </w:rPr>
            </w:pPr>
            <w:r>
              <w:rPr>
                <w:rFonts w:ascii="Effra Light;sans-serif" w:hAnsi="Effra Light;sans-serif"/>
                <w:b w:val="false"/>
                <w:color w:val="000000"/>
                <w:sz w:val="22"/>
              </w:rPr>
              <w:t>(3,501)</w:t>
            </w:r>
          </w:p>
        </w:tc>
        <w:tc>
          <w:tcPr>
            <w:tcW w:w="3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9" w:type="dxa"/>
            <w:gridSpan w:val="3"/>
            <w:tcBorders/>
            <w:tcMar>
              <w:top w:w="0" w:type="dxa"/>
              <w:left w:w="0" w:type="dxa"/>
              <w:bottom w:w="0" w:type="dxa"/>
              <w:right w:w="0" w:type="dxa"/>
            </w:tcMar>
            <w:vAlign w:val="center"/>
          </w:tcPr>
          <w:p>
            <w:pPr>
              <w:pStyle w:val="TableContents"/>
              <w:bidi w:val="0"/>
              <w:spacing w:lineRule="auto" w:line="288" w:before="0" w:after="240"/>
              <w:jc w:val="left"/>
              <w:rPr>
                <w:rFonts w:ascii="Effra Medium;sans-serif" w:hAnsi="Effra Medium;sans-serif"/>
                <w:b w:val="false"/>
                <w:color w:val="000000"/>
                <w:sz w:val="22"/>
              </w:rPr>
            </w:pPr>
            <w:r>
              <w:rPr>
                <w:rFonts w:ascii="Effra Medium;sans-serif" w:hAnsi="Effra Medium;sans-serif"/>
                <w:b w:val="false"/>
                <w:color w:val="000000"/>
                <w:sz w:val="22"/>
              </w:rPr>
              <w:t>Net finance result</w:t>
            </w:r>
          </w:p>
        </w:tc>
        <w:tc>
          <w:tcPr>
            <w:tcW w:w="7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tcMar>
              <w:top w:w="0" w:type="dxa"/>
              <w:left w:w="0" w:type="dxa"/>
              <w:bottom w:w="0" w:type="dxa"/>
              <w:right w:w="0" w:type="dxa"/>
            </w:tcMar>
            <w:vAlign w:val="center"/>
          </w:tcPr>
          <w:p>
            <w:pPr>
              <w:pStyle w:val="TableContents"/>
              <w:bidi w:val="0"/>
              <w:spacing w:lineRule="auto" w:line="288" w:before="0" w:after="240"/>
              <w:jc w:val="right"/>
              <w:rPr>
                <w:rFonts w:ascii="Effra Medium;sans-serif" w:hAnsi="Effra Medium;sans-serif"/>
                <w:b w:val="false"/>
                <w:color w:val="000000"/>
                <w:sz w:val="22"/>
              </w:rPr>
            </w:pPr>
            <w:r>
              <w:rPr>
                <w:rFonts w:ascii="Effra Medium;sans-serif" w:hAnsi="Effra Medium;sans-serif"/>
                <w:b w:val="false"/>
                <w:color w:val="000000"/>
                <w:sz w:val="22"/>
              </w:rPr>
              <w:t>30 </w:t>
            </w:r>
          </w:p>
        </w:tc>
        <w:tc>
          <w:tcPr>
            <w:tcW w:w="2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tcMar>
              <w:top w:w="0" w:type="dxa"/>
              <w:left w:w="0" w:type="dxa"/>
              <w:bottom w:w="0" w:type="dxa"/>
              <w:right w:w="0" w:type="dxa"/>
            </w:tcMar>
            <w:vAlign w:val="center"/>
          </w:tcPr>
          <w:p>
            <w:pPr>
              <w:pStyle w:val="TableContents"/>
              <w:bidi w:val="0"/>
              <w:spacing w:lineRule="auto" w:line="288" w:before="0" w:after="240"/>
              <w:jc w:val="right"/>
              <w:rPr>
                <w:rFonts w:ascii="Effra Medium;sans-serif" w:hAnsi="Effra Medium;sans-serif"/>
                <w:b w:val="false"/>
                <w:color w:val="000000"/>
                <w:sz w:val="22"/>
              </w:rPr>
            </w:pPr>
            <w:r>
              <w:rPr>
                <w:rFonts w:ascii="Effra Medium;sans-serif" w:hAnsi="Effra Medium;sans-serif"/>
                <w:b w:val="false"/>
                <w:color w:val="000000"/>
                <w:sz w:val="22"/>
              </w:rPr>
              <w:t>(3,081)</w:t>
            </w:r>
          </w:p>
        </w:tc>
        <w:tc>
          <w:tcPr>
            <w:tcW w:w="3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9" w:type="dxa"/>
            <w:gridSpan w:val="3"/>
            <w:tcBorders>
              <w:top w:val="single" w:sz="8" w:space="0" w:color="BC2327"/>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op w:val="single" w:sz="8" w:space="0" w:color="BC2327"/>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single" w:sz="8" w:space="0" w:color="BC2327"/>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top w:val="single" w:sz="8" w:space="0" w:color="BC2327"/>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9" w:type="dxa"/>
            <w:gridSpan w:val="3"/>
            <w:tcBorders>
              <w:top w:val="single" w:sz="8" w:space="0" w:color="BC2327"/>
            </w:tcBorders>
            <w:tcMar>
              <w:top w:w="52" w:type="dxa"/>
              <w:left w:w="0" w:type="dxa"/>
              <w:bottom w:w="0" w:type="dxa"/>
              <w:right w:w="0" w:type="dxa"/>
            </w:tcMar>
            <w:vAlign w:val="center"/>
          </w:tcPr>
          <w:p>
            <w:pPr>
              <w:pStyle w:val="TableContents"/>
              <w:bidi w:val="0"/>
              <w:spacing w:lineRule="auto" w:line="288" w:before="0" w:after="240"/>
              <w:jc w:val="left"/>
              <w:rPr>
                <w:rFonts w:ascii="Effra Medium;sans-serif" w:hAnsi="Effra Medium;sans-serif"/>
                <w:b w:val="false"/>
                <w:color w:val="000000"/>
                <w:sz w:val="22"/>
              </w:rPr>
            </w:pPr>
            <w:r>
              <w:rPr>
                <w:rFonts w:ascii="Effra Medium;sans-serif" w:hAnsi="Effra Medium;sans-serif"/>
                <w:b w:val="false"/>
                <w:color w:val="000000"/>
                <w:sz w:val="22"/>
              </w:rPr>
              <w:t>Result before income taxes</w:t>
            </w:r>
          </w:p>
        </w:tc>
        <w:tc>
          <w:tcPr>
            <w:tcW w:w="767" w:type="dxa"/>
            <w:gridSpan w:val="3"/>
            <w:tcBorders>
              <w:top w:val="single" w:sz="8" w:space="0" w:color="BC2327"/>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top w:val="single" w:sz="8" w:space="0" w:color="BC2327"/>
            </w:tcBorders>
            <w:tcMar>
              <w:top w:w="52" w:type="dxa"/>
              <w:left w:w="0" w:type="dxa"/>
              <w:bottom w:w="0" w:type="dxa"/>
              <w:right w:w="0" w:type="dxa"/>
            </w:tcMar>
            <w:vAlign w:val="center"/>
          </w:tcPr>
          <w:p>
            <w:pPr>
              <w:pStyle w:val="TableContents"/>
              <w:bidi w:val="0"/>
              <w:spacing w:lineRule="auto" w:line="288" w:before="0" w:after="240"/>
              <w:jc w:val="right"/>
              <w:rPr>
                <w:rFonts w:ascii="Effra Medium;sans-serif" w:hAnsi="Effra Medium;sans-serif"/>
                <w:b w:val="false"/>
                <w:color w:val="000000"/>
                <w:sz w:val="22"/>
              </w:rPr>
            </w:pPr>
            <w:r>
              <w:rPr>
                <w:rFonts w:ascii="Effra Medium;sans-serif" w:hAnsi="Effra Medium;sans-serif"/>
                <w:b w:val="false"/>
                <w:color w:val="000000"/>
                <w:sz w:val="22"/>
              </w:rPr>
              <w:t>(13,561)</w:t>
            </w:r>
          </w:p>
        </w:tc>
        <w:tc>
          <w:tcPr>
            <w:tcW w:w="236" w:type="dxa"/>
            <w:tcBorders>
              <w:top w:val="single" w:sz="8" w:space="0" w:color="BC2327"/>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top w:val="single" w:sz="8" w:space="0" w:color="BC2327"/>
            </w:tcBorders>
            <w:tcMar>
              <w:top w:w="52" w:type="dxa"/>
              <w:left w:w="0" w:type="dxa"/>
              <w:bottom w:w="0" w:type="dxa"/>
              <w:right w:w="0" w:type="dxa"/>
            </w:tcMar>
            <w:vAlign w:val="center"/>
          </w:tcPr>
          <w:p>
            <w:pPr>
              <w:pStyle w:val="TableContents"/>
              <w:bidi w:val="0"/>
              <w:spacing w:lineRule="auto" w:line="288" w:before="0" w:after="240"/>
              <w:jc w:val="right"/>
              <w:rPr>
                <w:rFonts w:ascii="Effra Medium;sans-serif" w:hAnsi="Effra Medium;sans-serif"/>
                <w:b w:val="false"/>
                <w:color w:val="000000"/>
                <w:sz w:val="22"/>
              </w:rPr>
            </w:pPr>
            <w:r>
              <w:rPr>
                <w:rFonts w:ascii="Effra Medium;sans-serif" w:hAnsi="Effra Medium;sans-serif"/>
                <w:b w:val="false"/>
                <w:color w:val="000000"/>
                <w:sz w:val="22"/>
              </w:rPr>
              <w:t>(20,398)</w:t>
            </w:r>
          </w:p>
        </w:tc>
        <w:tc>
          <w:tcPr>
            <w:tcW w:w="313" w:type="dxa"/>
            <w:tcBorders>
              <w:top w:val="single" w:sz="8" w:space="0" w:color="BC2327"/>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9" w:type="dxa"/>
            <w:gridSpan w:val="3"/>
            <w:tcBorders>
              <w:top w:val="single" w:sz="8" w:space="0" w:color="BC2327"/>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op w:val="single" w:sz="8" w:space="0" w:color="BC2327"/>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single" w:sz="8" w:space="0" w:color="BC2327"/>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top w:val="single" w:sz="8" w:space="0" w:color="BC2327"/>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9" w:type="dxa"/>
            <w:gridSpan w:val="3"/>
            <w:tcBorders/>
            <w:tcMar>
              <w:top w:w="0" w:type="dxa"/>
              <w:left w:w="0" w:type="dxa"/>
              <w:bottom w:w="0" w:type="dxa"/>
              <w:right w:w="0" w:type="dxa"/>
            </w:tcMar>
            <w:vAlign w:val="center"/>
          </w:tcPr>
          <w:p>
            <w:pPr>
              <w:pStyle w:val="TableContents"/>
              <w:bidi w:val="0"/>
              <w:spacing w:lineRule="auto" w:line="288" w:before="0" w:after="240"/>
              <w:jc w:val="left"/>
              <w:rPr>
                <w:rFonts w:ascii="Effra Light;sans-serif" w:hAnsi="Effra Light;sans-serif"/>
                <w:b w:val="false"/>
                <w:color w:val="000000"/>
                <w:sz w:val="22"/>
              </w:rPr>
            </w:pPr>
            <w:r>
              <w:rPr>
                <w:rFonts w:ascii="Effra Light;sans-serif" w:hAnsi="Effra Light;sans-serif"/>
                <w:b w:val="false"/>
                <w:color w:val="000000"/>
                <w:sz w:val="22"/>
              </w:rPr>
              <w:t>Income taxes</w:t>
            </w:r>
          </w:p>
        </w:tc>
        <w:tc>
          <w:tcPr>
            <w:tcW w:w="767" w:type="dxa"/>
            <w:gridSpan w:val="3"/>
            <w:tcBorders/>
            <w:tcMar>
              <w:top w:w="0" w:type="dxa"/>
              <w:left w:w="0" w:type="dxa"/>
              <w:bottom w:w="0" w:type="dxa"/>
              <w:right w:w="0" w:type="dxa"/>
            </w:tcMar>
            <w:vAlign w:val="center"/>
          </w:tcPr>
          <w:p>
            <w:pPr>
              <w:pStyle w:val="TableContents"/>
              <w:bidi w:val="0"/>
              <w:spacing w:lineRule="auto" w:line="288" w:before="0" w:after="240"/>
              <w:jc w:val="right"/>
              <w:rPr>
                <w:rFonts w:ascii="Effra Light;sans-serif" w:hAnsi="Effra Light;sans-serif"/>
                <w:b w:val="false"/>
                <w:color w:val="000000"/>
                <w:sz w:val="22"/>
              </w:rPr>
            </w:pPr>
            <w:r>
              <w:rPr>
                <w:rFonts w:ascii="Effra Light;sans-serif" w:hAnsi="Effra Light;sans-serif"/>
                <w:b w:val="false"/>
                <w:color w:val="000000"/>
                <w:sz w:val="22"/>
              </w:rPr>
              <w:t>5.6</w:t>
            </w:r>
          </w:p>
        </w:tc>
        <w:tc>
          <w:tcPr>
            <w:tcW w:w="1055" w:type="dxa"/>
            <w:gridSpan w:val="2"/>
            <w:tcBorders/>
            <w:tcMar>
              <w:top w:w="0" w:type="dxa"/>
              <w:left w:w="0" w:type="dxa"/>
              <w:bottom w:w="0" w:type="dxa"/>
              <w:right w:w="0" w:type="dxa"/>
            </w:tcMar>
            <w:vAlign w:val="center"/>
          </w:tcPr>
          <w:p>
            <w:pPr>
              <w:pStyle w:val="TableContents"/>
              <w:bidi w:val="0"/>
              <w:spacing w:lineRule="auto" w:line="288" w:before="0" w:after="240"/>
              <w:jc w:val="right"/>
              <w:rPr>
                <w:color w:val="000000"/>
              </w:rPr>
            </w:pPr>
            <w:r>
              <w:rPr>
                <w:color w:val="000000"/>
              </w:rPr>
              <w:t>— </w:t>
            </w:r>
          </w:p>
        </w:tc>
        <w:tc>
          <w:tcPr>
            <w:tcW w:w="2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tcMar>
              <w:top w:w="0" w:type="dxa"/>
              <w:left w:w="0" w:type="dxa"/>
              <w:bottom w:w="0" w:type="dxa"/>
              <w:right w:w="0" w:type="dxa"/>
            </w:tcMar>
            <w:vAlign w:val="center"/>
          </w:tcPr>
          <w:p>
            <w:pPr>
              <w:pStyle w:val="TableContents"/>
              <w:bidi w:val="0"/>
              <w:spacing w:lineRule="auto" w:line="288" w:before="0" w:after="240"/>
              <w:jc w:val="right"/>
              <w:rPr>
                <w:color w:val="000000"/>
              </w:rPr>
            </w:pPr>
            <w:r>
              <w:rPr>
                <w:color w:val="000000"/>
              </w:rPr>
              <w:t>— </w:t>
            </w:r>
          </w:p>
        </w:tc>
        <w:tc>
          <w:tcPr>
            <w:tcW w:w="3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9" w:type="dxa"/>
            <w:gridSpan w:val="3"/>
            <w:tcBorders/>
            <w:tcMar>
              <w:top w:w="0" w:type="dxa"/>
              <w:left w:w="0" w:type="dxa"/>
              <w:bottom w:w="0" w:type="dxa"/>
              <w:right w:w="0" w:type="dxa"/>
            </w:tcMar>
            <w:vAlign w:val="center"/>
          </w:tcPr>
          <w:p>
            <w:pPr>
              <w:pStyle w:val="TableContents"/>
              <w:bidi w:val="0"/>
              <w:spacing w:lineRule="auto" w:line="288" w:before="0" w:after="240"/>
              <w:jc w:val="left"/>
              <w:rPr>
                <w:rFonts w:ascii="Effra Medium;sans-serif" w:hAnsi="Effra Medium;sans-serif"/>
                <w:b w:val="false"/>
                <w:color w:val="000000"/>
                <w:sz w:val="22"/>
              </w:rPr>
            </w:pPr>
            <w:r>
              <w:rPr>
                <w:rFonts w:ascii="Effra Medium;sans-serif" w:hAnsi="Effra Medium;sans-serif"/>
                <w:b w:val="false"/>
                <w:color w:val="000000"/>
                <w:sz w:val="22"/>
              </w:rPr>
              <w:t>Net result, attributable to shareholders</w:t>
            </w:r>
          </w:p>
        </w:tc>
        <w:tc>
          <w:tcPr>
            <w:tcW w:w="7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tcMar>
              <w:top w:w="0" w:type="dxa"/>
              <w:left w:w="0" w:type="dxa"/>
              <w:bottom w:w="0" w:type="dxa"/>
              <w:right w:w="0" w:type="dxa"/>
            </w:tcMar>
            <w:vAlign w:val="center"/>
          </w:tcPr>
          <w:p>
            <w:pPr>
              <w:pStyle w:val="TableContents"/>
              <w:bidi w:val="0"/>
              <w:spacing w:lineRule="auto" w:line="288" w:before="0" w:after="240"/>
              <w:jc w:val="right"/>
              <w:rPr>
                <w:rFonts w:ascii="Effra Medium;sans-serif" w:hAnsi="Effra Medium;sans-serif"/>
                <w:b w:val="false"/>
                <w:color w:val="000000"/>
                <w:sz w:val="22"/>
              </w:rPr>
            </w:pPr>
            <w:r>
              <w:rPr>
                <w:rFonts w:ascii="Effra Medium;sans-serif" w:hAnsi="Effra Medium;sans-serif"/>
                <w:b w:val="false"/>
                <w:color w:val="000000"/>
                <w:sz w:val="22"/>
              </w:rPr>
              <w:t>(13,561)</w:t>
            </w:r>
          </w:p>
        </w:tc>
        <w:tc>
          <w:tcPr>
            <w:tcW w:w="2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tcMar>
              <w:top w:w="0" w:type="dxa"/>
              <w:left w:w="0" w:type="dxa"/>
              <w:bottom w:w="0" w:type="dxa"/>
              <w:right w:w="0" w:type="dxa"/>
            </w:tcMar>
            <w:vAlign w:val="center"/>
          </w:tcPr>
          <w:p>
            <w:pPr>
              <w:pStyle w:val="TableContents"/>
              <w:bidi w:val="0"/>
              <w:spacing w:lineRule="auto" w:line="288" w:before="0" w:after="240"/>
              <w:jc w:val="right"/>
              <w:rPr>
                <w:rFonts w:ascii="Effra Medium;sans-serif" w:hAnsi="Effra Medium;sans-serif"/>
                <w:b w:val="false"/>
                <w:color w:val="000000"/>
                <w:sz w:val="22"/>
              </w:rPr>
            </w:pPr>
            <w:r>
              <w:rPr>
                <w:rFonts w:ascii="Effra Medium;sans-serif" w:hAnsi="Effra Medium;sans-serif"/>
                <w:b w:val="false"/>
                <w:color w:val="000000"/>
                <w:sz w:val="22"/>
              </w:rPr>
              <w:t>(20,398)</w:t>
            </w:r>
          </w:p>
        </w:tc>
        <w:tc>
          <w:tcPr>
            <w:tcW w:w="3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9" w:type="dxa"/>
            <w:gridSpan w:val="3"/>
            <w:tcBorders>
              <w:top w:val="single" w:sz="8" w:space="0" w:color="BC2327"/>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op w:val="single" w:sz="8" w:space="0" w:color="BC2327"/>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single" w:sz="8" w:space="0" w:color="BC2327"/>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top w:val="single" w:sz="8" w:space="0" w:color="BC2327"/>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9" w:type="dxa"/>
            <w:gridSpan w:val="3"/>
            <w:tcBorders/>
            <w:tcMar>
              <w:top w:w="0" w:type="dxa"/>
              <w:left w:w="0" w:type="dxa"/>
              <w:bottom w:w="0" w:type="dxa"/>
              <w:right w:w="0" w:type="dxa"/>
            </w:tcMar>
            <w:vAlign w:val="center"/>
          </w:tcPr>
          <w:p>
            <w:pPr>
              <w:pStyle w:val="TableContents"/>
              <w:bidi w:val="0"/>
              <w:spacing w:lineRule="auto" w:line="288" w:before="0" w:after="240"/>
              <w:jc w:val="left"/>
              <w:rPr>
                <w:rFonts w:ascii="Effra Medium;sans-serif" w:hAnsi="Effra Medium;sans-serif"/>
                <w:b w:val="false"/>
                <w:color w:val="000000"/>
                <w:sz w:val="22"/>
              </w:rPr>
            </w:pPr>
            <w:r>
              <w:rPr>
                <w:rFonts w:ascii="Effra Medium;sans-serif" w:hAnsi="Effra Medium;sans-serif"/>
                <w:b w:val="false"/>
                <w:color w:val="000000"/>
                <w:sz w:val="22"/>
              </w:rPr>
              <w:t>Other comprehensive result</w:t>
            </w:r>
          </w:p>
        </w:tc>
        <w:tc>
          <w:tcPr>
            <w:tcW w:w="7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9" w:type="dxa"/>
            <w:gridSpan w:val="3"/>
            <w:tcBorders/>
            <w:tcMar>
              <w:top w:w="0" w:type="dxa"/>
              <w:left w:w="0" w:type="dxa"/>
              <w:bottom w:w="0" w:type="dxa"/>
              <w:right w:w="0" w:type="dxa"/>
            </w:tcMar>
            <w:vAlign w:val="center"/>
          </w:tcPr>
          <w:p>
            <w:pPr>
              <w:pStyle w:val="TableContents"/>
              <w:bidi w:val="0"/>
              <w:spacing w:lineRule="auto" w:line="288" w:before="0" w:after="240"/>
              <w:jc w:val="left"/>
              <w:rPr>
                <w:rFonts w:ascii="Effra Medium;sans-serif" w:hAnsi="Effra Medium;sans-serif"/>
                <w:b w:val="false"/>
                <w:color w:val="000000"/>
                <w:sz w:val="22"/>
              </w:rPr>
            </w:pPr>
            <w:r>
              <w:rPr>
                <w:rFonts w:ascii="Effra Medium;sans-serif" w:hAnsi="Effra Medium;sans-serif"/>
                <w:b w:val="false"/>
                <w:color w:val="000000"/>
                <w:sz w:val="22"/>
              </w:rPr>
              <w:t>Items that will not be reclassified to profit or loss</w:t>
            </w:r>
          </w:p>
        </w:tc>
        <w:tc>
          <w:tcPr>
            <w:tcW w:w="7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9" w:type="dxa"/>
            <w:gridSpan w:val="3"/>
            <w:tcBorders/>
            <w:tcMar>
              <w:top w:w="0" w:type="dxa"/>
              <w:left w:w="0" w:type="dxa"/>
              <w:bottom w:w="0" w:type="dxa"/>
              <w:right w:w="0" w:type="dxa"/>
            </w:tcMar>
            <w:vAlign w:val="center"/>
          </w:tcPr>
          <w:p>
            <w:pPr>
              <w:pStyle w:val="TableContents"/>
              <w:bidi w:val="0"/>
              <w:spacing w:lineRule="auto" w:line="288" w:before="0" w:after="240"/>
              <w:jc w:val="left"/>
              <w:rPr>
                <w:rFonts w:ascii="Effra Light;sans-serif" w:hAnsi="Effra Light;sans-serif"/>
                <w:b w:val="false"/>
                <w:color w:val="000000"/>
                <w:sz w:val="22"/>
              </w:rPr>
            </w:pPr>
            <w:r>
              <w:rPr>
                <w:rFonts w:ascii="Effra Light;sans-serif" w:hAnsi="Effra Light;sans-serif"/>
                <w:b w:val="false"/>
                <w:color w:val="000000"/>
                <w:sz w:val="22"/>
              </w:rPr>
              <w:t>Remeasurement of net pension liabilities, net of tax</w:t>
            </w:r>
          </w:p>
        </w:tc>
        <w:tc>
          <w:tcPr>
            <w:tcW w:w="556" w:type="dxa"/>
            <w:gridSpan w:val="2"/>
            <w:tcBorders/>
            <w:tcMar>
              <w:top w:w="0" w:type="dxa"/>
              <w:left w:w="0" w:type="dxa"/>
              <w:bottom w:w="0" w:type="dxa"/>
              <w:right w:w="0" w:type="dxa"/>
            </w:tcMar>
            <w:vAlign w:val="center"/>
          </w:tcPr>
          <w:p>
            <w:pPr>
              <w:pStyle w:val="TableContents"/>
              <w:bidi w:val="0"/>
              <w:spacing w:lineRule="auto" w:line="288" w:before="0" w:after="240"/>
              <w:jc w:val="right"/>
              <w:rPr>
                <w:rFonts w:ascii="Effra Light;sans-serif" w:hAnsi="Effra Light;sans-serif"/>
                <w:b w:val="false"/>
                <w:color w:val="000000"/>
                <w:sz w:val="22"/>
              </w:rPr>
            </w:pPr>
            <w:r>
              <w:rPr>
                <w:rFonts w:ascii="Effra Light;sans-serif" w:hAnsi="Effra Light;sans-serif"/>
                <w:b w:val="false"/>
                <w:color w:val="000000"/>
                <w:sz w:val="22"/>
              </w:rPr>
              <w:t>5.8 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tcMar>
              <w:top w:w="0" w:type="dxa"/>
              <w:left w:w="0" w:type="dxa"/>
              <w:bottom w:w="0" w:type="dxa"/>
              <w:right w:w="0" w:type="dxa"/>
            </w:tcMar>
            <w:vAlign w:val="center"/>
          </w:tcPr>
          <w:p>
            <w:pPr>
              <w:pStyle w:val="TableContents"/>
              <w:bidi w:val="0"/>
              <w:spacing w:lineRule="auto" w:line="288" w:before="0" w:after="240"/>
              <w:jc w:val="right"/>
              <w:rPr>
                <w:rFonts w:ascii="Effra Light;sans-serif" w:hAnsi="Effra Light;sans-serif"/>
                <w:b w:val="false"/>
                <w:color w:val="000000"/>
                <w:sz w:val="22"/>
              </w:rPr>
            </w:pPr>
            <w:r>
              <w:rPr>
                <w:rFonts w:ascii="Effra Light;sans-serif" w:hAnsi="Effra Light;sans-serif"/>
                <w:b w:val="false"/>
                <w:color w:val="000000"/>
                <w:sz w:val="22"/>
              </w:rPr>
              <w:t>3,003 </w:t>
            </w:r>
          </w:p>
        </w:tc>
        <w:tc>
          <w:tcPr>
            <w:tcW w:w="2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tcMar>
              <w:top w:w="0" w:type="dxa"/>
              <w:left w:w="0" w:type="dxa"/>
              <w:bottom w:w="0" w:type="dxa"/>
              <w:right w:w="0" w:type="dxa"/>
            </w:tcMar>
            <w:vAlign w:val="center"/>
          </w:tcPr>
          <w:p>
            <w:pPr>
              <w:pStyle w:val="TableContents"/>
              <w:bidi w:val="0"/>
              <w:spacing w:lineRule="auto" w:line="288" w:before="0" w:after="240"/>
              <w:jc w:val="right"/>
              <w:rPr>
                <w:rFonts w:ascii="Effra Light;sans-serif" w:hAnsi="Effra Light;sans-serif"/>
                <w:b w:val="false"/>
                <w:color w:val="000000"/>
                <w:sz w:val="22"/>
              </w:rPr>
            </w:pPr>
            <w:r>
              <w:rPr>
                <w:rFonts w:ascii="Effra Light;sans-serif" w:hAnsi="Effra Light;sans-serif"/>
                <w:b w:val="false"/>
                <w:color w:val="000000"/>
                <w:sz w:val="22"/>
              </w:rPr>
              <w:t>(2,107)</w:t>
            </w:r>
          </w:p>
        </w:tc>
        <w:tc>
          <w:tcPr>
            <w:tcW w:w="3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9" w:type="dxa"/>
            <w:gridSpan w:val="3"/>
            <w:tcBorders/>
            <w:tcMar>
              <w:top w:w="0" w:type="dxa"/>
              <w:left w:w="0" w:type="dxa"/>
              <w:bottom w:w="0" w:type="dxa"/>
              <w:right w:w="0" w:type="dxa"/>
            </w:tcMar>
            <w:vAlign w:val="center"/>
          </w:tcPr>
          <w:p>
            <w:pPr>
              <w:pStyle w:val="TableContents"/>
              <w:bidi w:val="0"/>
              <w:spacing w:lineRule="auto" w:line="288" w:before="0" w:after="240"/>
              <w:jc w:val="left"/>
              <w:rPr>
                <w:rFonts w:ascii="Effra Medium;sans-serif" w:hAnsi="Effra Medium;sans-serif"/>
                <w:b w:val="false"/>
                <w:color w:val="000000"/>
                <w:sz w:val="22"/>
              </w:rPr>
            </w:pPr>
            <w:r>
              <w:rPr>
                <w:rFonts w:ascii="Effra Medium;sans-serif" w:hAnsi="Effra Medium;sans-serif"/>
                <w:b w:val="false"/>
                <w:color w:val="000000"/>
                <w:sz w:val="22"/>
              </w:rPr>
              <w:t>Items that are or may be reclassified subsequently to profit or loss</w:t>
            </w:r>
          </w:p>
        </w:tc>
        <w:tc>
          <w:tcPr>
            <w:tcW w:w="7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9" w:type="dxa"/>
            <w:gridSpan w:val="3"/>
            <w:tcBorders/>
            <w:tcMar>
              <w:top w:w="0" w:type="dxa"/>
              <w:left w:w="0" w:type="dxa"/>
              <w:bottom w:w="0" w:type="dxa"/>
              <w:right w:w="0" w:type="dxa"/>
            </w:tcMar>
            <w:vAlign w:val="center"/>
          </w:tcPr>
          <w:p>
            <w:pPr>
              <w:pStyle w:val="TableContents"/>
              <w:bidi w:val="0"/>
              <w:spacing w:lineRule="auto" w:line="288" w:before="0" w:after="240"/>
              <w:jc w:val="left"/>
              <w:rPr>
                <w:rFonts w:ascii="Effra Light;sans-serif" w:hAnsi="Effra Light;sans-serif"/>
                <w:b w:val="false"/>
                <w:color w:val="000000"/>
                <w:sz w:val="22"/>
              </w:rPr>
            </w:pPr>
            <w:r>
              <w:rPr>
                <w:rFonts w:ascii="Effra Light;sans-serif" w:hAnsi="Effra Light;sans-serif"/>
                <w:b w:val="false"/>
                <w:color w:val="000000"/>
                <w:sz w:val="22"/>
              </w:rPr>
              <w:t>Exchange differences on translating foreign operations</w:t>
            </w:r>
          </w:p>
        </w:tc>
        <w:tc>
          <w:tcPr>
            <w:tcW w:w="7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tcMar>
              <w:top w:w="0" w:type="dxa"/>
              <w:left w:w="0" w:type="dxa"/>
              <w:bottom w:w="0" w:type="dxa"/>
              <w:right w:w="0" w:type="dxa"/>
            </w:tcMar>
            <w:vAlign w:val="center"/>
          </w:tcPr>
          <w:p>
            <w:pPr>
              <w:pStyle w:val="TableContents"/>
              <w:bidi w:val="0"/>
              <w:spacing w:lineRule="auto" w:line="288" w:before="0" w:after="240"/>
              <w:jc w:val="right"/>
              <w:rPr>
                <w:rFonts w:ascii="Effra Light;sans-serif" w:hAnsi="Effra Light;sans-serif"/>
                <w:b w:val="false"/>
                <w:color w:val="000000"/>
                <w:sz w:val="22"/>
              </w:rPr>
            </w:pPr>
            <w:r>
              <w:rPr>
                <w:rFonts w:ascii="Effra Light;sans-serif" w:hAnsi="Effra Light;sans-serif"/>
                <w:b w:val="false"/>
                <w:color w:val="000000"/>
                <w:sz w:val="22"/>
              </w:rPr>
              <w:t>5 </w:t>
            </w:r>
          </w:p>
        </w:tc>
        <w:tc>
          <w:tcPr>
            <w:tcW w:w="2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tcMar>
              <w:top w:w="0" w:type="dxa"/>
              <w:left w:w="0" w:type="dxa"/>
              <w:bottom w:w="0" w:type="dxa"/>
              <w:right w:w="0" w:type="dxa"/>
            </w:tcMar>
            <w:vAlign w:val="center"/>
          </w:tcPr>
          <w:p>
            <w:pPr>
              <w:pStyle w:val="TableContents"/>
              <w:bidi w:val="0"/>
              <w:spacing w:lineRule="auto" w:line="288" w:before="0" w:after="240"/>
              <w:jc w:val="right"/>
              <w:rPr>
                <w:rFonts w:ascii="Effra Light;sans-serif" w:hAnsi="Effra Light;sans-serif"/>
                <w:b w:val="false"/>
                <w:color w:val="000000"/>
                <w:sz w:val="22"/>
              </w:rPr>
            </w:pPr>
            <w:r>
              <w:rPr>
                <w:rFonts w:ascii="Effra Light;sans-serif" w:hAnsi="Effra Light;sans-serif"/>
                <w:b w:val="false"/>
                <w:color w:val="000000"/>
                <w:sz w:val="22"/>
              </w:rPr>
              <w:t>1 </w:t>
            </w:r>
          </w:p>
        </w:tc>
        <w:tc>
          <w:tcPr>
            <w:tcW w:w="3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9" w:type="dxa"/>
            <w:gridSpan w:val="3"/>
            <w:tcBorders/>
            <w:tcMar>
              <w:top w:w="0" w:type="dxa"/>
              <w:left w:w="0" w:type="dxa"/>
              <w:bottom w:w="0" w:type="dxa"/>
              <w:right w:w="0" w:type="dxa"/>
            </w:tcMar>
            <w:vAlign w:val="center"/>
          </w:tcPr>
          <w:p>
            <w:pPr>
              <w:pStyle w:val="TableContents"/>
              <w:bidi w:val="0"/>
              <w:spacing w:lineRule="auto" w:line="288" w:before="0" w:after="240"/>
              <w:jc w:val="left"/>
              <w:rPr>
                <w:rFonts w:ascii="Effra Medium;sans-serif" w:hAnsi="Effra Medium;sans-serif"/>
                <w:b w:val="false"/>
                <w:color w:val="000000"/>
                <w:sz w:val="22"/>
              </w:rPr>
            </w:pPr>
            <w:r>
              <w:rPr>
                <w:rFonts w:ascii="Effra Medium;sans-serif" w:hAnsi="Effra Medium;sans-serif"/>
                <w:b w:val="false"/>
                <w:color w:val="000000"/>
                <w:sz w:val="22"/>
              </w:rPr>
              <w:t>Other comprehensive result, net of tax</w:t>
            </w:r>
          </w:p>
        </w:tc>
        <w:tc>
          <w:tcPr>
            <w:tcW w:w="7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tcMar>
              <w:top w:w="0" w:type="dxa"/>
              <w:left w:w="0" w:type="dxa"/>
              <w:bottom w:w="0" w:type="dxa"/>
              <w:right w:w="0" w:type="dxa"/>
            </w:tcMar>
            <w:vAlign w:val="center"/>
          </w:tcPr>
          <w:p>
            <w:pPr>
              <w:pStyle w:val="TableContents"/>
              <w:bidi w:val="0"/>
              <w:spacing w:lineRule="auto" w:line="288" w:before="0" w:after="240"/>
              <w:jc w:val="right"/>
              <w:rPr>
                <w:rFonts w:ascii="Effra Medium;sans-serif" w:hAnsi="Effra Medium;sans-serif"/>
                <w:b w:val="false"/>
                <w:color w:val="000000"/>
                <w:sz w:val="22"/>
              </w:rPr>
            </w:pPr>
            <w:r>
              <w:rPr>
                <w:rFonts w:ascii="Effra Medium;sans-serif" w:hAnsi="Effra Medium;sans-serif"/>
                <w:b w:val="false"/>
                <w:color w:val="000000"/>
                <w:sz w:val="22"/>
              </w:rPr>
              <w:t>3,008 </w:t>
            </w:r>
          </w:p>
        </w:tc>
        <w:tc>
          <w:tcPr>
            <w:tcW w:w="2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tcMar>
              <w:top w:w="0" w:type="dxa"/>
              <w:left w:w="0" w:type="dxa"/>
              <w:bottom w:w="0" w:type="dxa"/>
              <w:right w:w="0" w:type="dxa"/>
            </w:tcMar>
            <w:vAlign w:val="center"/>
          </w:tcPr>
          <w:p>
            <w:pPr>
              <w:pStyle w:val="TableContents"/>
              <w:bidi w:val="0"/>
              <w:spacing w:lineRule="auto" w:line="288" w:before="0" w:after="240"/>
              <w:jc w:val="right"/>
              <w:rPr>
                <w:rFonts w:ascii="Effra Medium;sans-serif" w:hAnsi="Effra Medium;sans-serif"/>
                <w:b w:val="false"/>
                <w:color w:val="000000"/>
                <w:sz w:val="22"/>
              </w:rPr>
            </w:pPr>
            <w:r>
              <w:rPr>
                <w:rFonts w:ascii="Effra Medium;sans-serif" w:hAnsi="Effra Medium;sans-serif"/>
                <w:b w:val="false"/>
                <w:color w:val="000000"/>
                <w:sz w:val="22"/>
              </w:rPr>
              <w:t>(2,106)</w:t>
            </w:r>
          </w:p>
        </w:tc>
        <w:tc>
          <w:tcPr>
            <w:tcW w:w="3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9" w:type="dxa"/>
            <w:gridSpan w:val="3"/>
            <w:tcBorders>
              <w:top w:val="single" w:sz="8" w:space="0" w:color="BC2327"/>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op w:val="single" w:sz="8" w:space="0" w:color="BC2327"/>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single" w:sz="8" w:space="0" w:color="BC2327"/>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top w:val="single" w:sz="8" w:space="0" w:color="BC2327"/>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9" w:type="dxa"/>
            <w:gridSpan w:val="3"/>
            <w:tcBorders>
              <w:top w:val="single" w:sz="8" w:space="0" w:color="BC2327"/>
            </w:tcBorders>
            <w:tcMar>
              <w:top w:w="52" w:type="dxa"/>
              <w:left w:w="0" w:type="dxa"/>
              <w:bottom w:w="0" w:type="dxa"/>
              <w:right w:w="0" w:type="dxa"/>
            </w:tcMar>
            <w:vAlign w:val="center"/>
          </w:tcPr>
          <w:p>
            <w:pPr>
              <w:pStyle w:val="TableContents"/>
              <w:bidi w:val="0"/>
              <w:spacing w:lineRule="auto" w:line="288" w:before="0" w:after="240"/>
              <w:jc w:val="left"/>
              <w:rPr>
                <w:rFonts w:ascii="Effra Medium;sans-serif" w:hAnsi="Effra Medium;sans-serif"/>
                <w:b w:val="false"/>
                <w:color w:val="000000"/>
                <w:sz w:val="22"/>
              </w:rPr>
            </w:pPr>
            <w:r>
              <w:rPr>
                <w:rFonts w:ascii="Effra Medium;sans-serif" w:hAnsi="Effra Medium;sans-serif"/>
                <w:b w:val="false"/>
                <w:color w:val="000000"/>
                <w:sz w:val="22"/>
              </w:rPr>
              <w:t>Total comprehensive result, attributable to shareholders</w:t>
            </w:r>
          </w:p>
        </w:tc>
        <w:tc>
          <w:tcPr>
            <w:tcW w:w="767" w:type="dxa"/>
            <w:gridSpan w:val="3"/>
            <w:tcBorders>
              <w:top w:val="single" w:sz="8" w:space="0" w:color="BC2327"/>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top w:val="single" w:sz="8" w:space="0" w:color="BC2327"/>
            </w:tcBorders>
            <w:tcMar>
              <w:top w:w="52" w:type="dxa"/>
              <w:left w:w="0" w:type="dxa"/>
              <w:bottom w:w="0" w:type="dxa"/>
              <w:right w:w="0" w:type="dxa"/>
            </w:tcMar>
            <w:vAlign w:val="center"/>
          </w:tcPr>
          <w:p>
            <w:pPr>
              <w:pStyle w:val="TableContents"/>
              <w:bidi w:val="0"/>
              <w:spacing w:lineRule="auto" w:line="288" w:before="0" w:after="240"/>
              <w:jc w:val="right"/>
              <w:rPr>
                <w:rFonts w:ascii="Effra Medium;sans-serif" w:hAnsi="Effra Medium;sans-serif"/>
                <w:b w:val="false"/>
                <w:color w:val="000000"/>
                <w:sz w:val="22"/>
              </w:rPr>
            </w:pPr>
            <w:r>
              <w:rPr>
                <w:rFonts w:ascii="Effra Medium;sans-serif" w:hAnsi="Effra Medium;sans-serif"/>
                <w:b w:val="false"/>
                <w:color w:val="000000"/>
                <w:sz w:val="22"/>
              </w:rPr>
              <w:t>(10,553)</w:t>
            </w:r>
          </w:p>
        </w:tc>
        <w:tc>
          <w:tcPr>
            <w:tcW w:w="236" w:type="dxa"/>
            <w:tcBorders>
              <w:top w:val="single" w:sz="8" w:space="0" w:color="BC2327"/>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top w:val="single" w:sz="8" w:space="0" w:color="BC2327"/>
            </w:tcBorders>
            <w:tcMar>
              <w:top w:w="52" w:type="dxa"/>
              <w:left w:w="0" w:type="dxa"/>
              <w:bottom w:w="0" w:type="dxa"/>
              <w:right w:w="0" w:type="dxa"/>
            </w:tcMar>
            <w:vAlign w:val="center"/>
          </w:tcPr>
          <w:p>
            <w:pPr>
              <w:pStyle w:val="TableContents"/>
              <w:bidi w:val="0"/>
              <w:spacing w:lineRule="auto" w:line="288" w:before="0" w:after="240"/>
              <w:jc w:val="right"/>
              <w:rPr>
                <w:rFonts w:ascii="Effra Medium;sans-serif" w:hAnsi="Effra Medium;sans-serif"/>
                <w:b w:val="false"/>
                <w:color w:val="000000"/>
                <w:sz w:val="22"/>
              </w:rPr>
            </w:pPr>
            <w:r>
              <w:rPr>
                <w:rFonts w:ascii="Effra Medium;sans-serif" w:hAnsi="Effra Medium;sans-serif"/>
                <w:b w:val="false"/>
                <w:color w:val="000000"/>
                <w:sz w:val="22"/>
              </w:rPr>
              <w:t>(22,504)</w:t>
            </w:r>
          </w:p>
        </w:tc>
        <w:tc>
          <w:tcPr>
            <w:tcW w:w="313" w:type="dxa"/>
            <w:tcBorders>
              <w:top w:val="single" w:sz="8" w:space="0" w:color="BC2327"/>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9" w:type="dxa"/>
            <w:gridSpan w:val="3"/>
            <w:tcBorders>
              <w:top w:val="single" w:sz="8" w:space="0" w:color="BC2327"/>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op w:val="single" w:sz="8" w:space="0" w:color="BC2327"/>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single" w:sz="8" w:space="0" w:color="BC2327"/>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top w:val="single" w:sz="8" w:space="0" w:color="BC2327"/>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9"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c>
          <w:tcPr>
            <w:tcW w:w="1368" w:type="dxa"/>
            <w:gridSpan w:val="3"/>
            <w:tcBorders/>
            <w:vAlign w:val="center"/>
          </w:tcPr>
          <w:p>
            <w:pPr>
              <w:pStyle w:val="TableContents"/>
              <w:bidi w:val="0"/>
              <w:spacing w:before="0" w:after="283"/>
              <w:jc w:val="left"/>
              <w:rPr>
                <w:sz w:val="4"/>
                <w:szCs w:val="4"/>
              </w:rPr>
            </w:pPr>
            <w:r>
              <w:rPr>
                <w:sz w:val="4"/>
                <w:szCs w:val="4"/>
              </w:rPr>
            </w:r>
          </w:p>
        </w:tc>
      </w:tr>
      <w:tr>
        <w:trPr/>
        <w:tc>
          <w:tcPr>
            <w:tcW w:w="6779" w:type="dxa"/>
            <w:gridSpan w:val="3"/>
            <w:tcBorders>
              <w:bottom w:val="single" w:sz="8" w:space="0" w:color="BC2327"/>
            </w:tcBorders>
            <w:tcMar>
              <w:top w:w="0" w:type="dxa"/>
              <w:left w:w="0" w:type="dxa"/>
              <w:bottom w:w="30" w:type="dxa"/>
              <w:right w:w="0" w:type="dxa"/>
            </w:tcMar>
            <w:vAlign w:val="center"/>
          </w:tcPr>
          <w:p>
            <w:pPr>
              <w:pStyle w:val="TableContents"/>
              <w:bidi w:val="0"/>
              <w:spacing w:lineRule="auto" w:line="288" w:before="0" w:after="240"/>
              <w:jc w:val="left"/>
              <w:rPr>
                <w:rFonts w:ascii="Effra Light;sans-serif" w:hAnsi="Effra Light;sans-serif"/>
                <w:b w:val="false"/>
                <w:color w:val="000000"/>
                <w:sz w:val="22"/>
              </w:rPr>
            </w:pPr>
            <w:r>
              <w:rPr>
                <w:rFonts w:ascii="Effra Light;sans-serif" w:hAnsi="Effra Light;sans-serif"/>
                <w:b w:val="false"/>
                <w:color w:val="000000"/>
                <w:sz w:val="22"/>
              </w:rPr>
              <w:t>Basic and diluted net result per share (in CHF)</w:t>
            </w:r>
          </w:p>
        </w:tc>
        <w:tc>
          <w:tcPr>
            <w:tcW w:w="556" w:type="dxa"/>
            <w:gridSpan w:val="2"/>
            <w:tcBorders>
              <w:bottom w:val="single" w:sz="8" w:space="0" w:color="BC2327"/>
            </w:tcBorders>
            <w:tcMar>
              <w:top w:w="0" w:type="dxa"/>
              <w:left w:w="0" w:type="dxa"/>
              <w:bottom w:w="30" w:type="dxa"/>
              <w:right w:w="0" w:type="dxa"/>
            </w:tcMar>
            <w:vAlign w:val="center"/>
          </w:tcPr>
          <w:p>
            <w:pPr>
              <w:pStyle w:val="TableContents"/>
              <w:bidi w:val="0"/>
              <w:spacing w:lineRule="auto" w:line="288" w:before="0" w:after="240"/>
              <w:jc w:val="right"/>
              <w:rPr>
                <w:rFonts w:ascii="Effra Light;sans-serif" w:hAnsi="Effra Light;sans-serif"/>
                <w:b w:val="false"/>
                <w:color w:val="000000"/>
                <w:sz w:val="22"/>
              </w:rPr>
            </w:pPr>
            <w:r>
              <w:rPr>
                <w:rFonts w:ascii="Effra Light;sans-serif" w:hAnsi="Effra Light;sans-serif"/>
                <w:b w:val="false"/>
                <w:color w:val="000000"/>
                <w:sz w:val="22"/>
              </w:rPr>
              <w:t>5.7 </w:t>
            </w:r>
          </w:p>
        </w:tc>
        <w:tc>
          <w:tcPr>
            <w:tcW w:w="211" w:type="dxa"/>
            <w:tcBorders>
              <w:bottom w:val="single" w:sz="8" w:space="0" w:color="BC2327"/>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bottom w:val="single" w:sz="8" w:space="0" w:color="BC2327"/>
            </w:tcBorders>
            <w:tcMar>
              <w:top w:w="0" w:type="dxa"/>
              <w:left w:w="0" w:type="dxa"/>
              <w:bottom w:w="30" w:type="dxa"/>
              <w:right w:w="0" w:type="dxa"/>
            </w:tcMar>
            <w:vAlign w:val="center"/>
          </w:tcPr>
          <w:p>
            <w:pPr>
              <w:pStyle w:val="TableContents"/>
              <w:bidi w:val="0"/>
              <w:spacing w:lineRule="auto" w:line="288" w:before="0" w:after="240"/>
              <w:jc w:val="right"/>
              <w:rPr>
                <w:rFonts w:ascii="Effra Light;sans-serif" w:hAnsi="Effra Light;sans-serif"/>
                <w:b w:val="false"/>
                <w:color w:val="000000"/>
                <w:sz w:val="22"/>
              </w:rPr>
            </w:pPr>
            <w:r>
              <w:rPr>
                <w:rFonts w:ascii="Effra Light;sans-serif" w:hAnsi="Effra Light;sans-serif"/>
                <w:b w:val="false"/>
                <w:color w:val="000000"/>
                <w:sz w:val="22"/>
              </w:rPr>
              <w:t>(0.35)</w:t>
            </w:r>
          </w:p>
        </w:tc>
        <w:tc>
          <w:tcPr>
            <w:tcW w:w="236" w:type="dxa"/>
            <w:tcBorders>
              <w:bottom w:val="single" w:sz="8" w:space="0" w:color="BC2327"/>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bottom w:val="single" w:sz="8" w:space="0" w:color="BC2327"/>
            </w:tcBorders>
            <w:tcMar>
              <w:top w:w="0" w:type="dxa"/>
              <w:left w:w="0" w:type="dxa"/>
              <w:bottom w:w="30" w:type="dxa"/>
              <w:right w:w="0" w:type="dxa"/>
            </w:tcMar>
            <w:vAlign w:val="center"/>
          </w:tcPr>
          <w:p>
            <w:pPr>
              <w:pStyle w:val="TableContents"/>
              <w:bidi w:val="0"/>
              <w:spacing w:lineRule="auto" w:line="288" w:before="0" w:after="240"/>
              <w:jc w:val="right"/>
              <w:rPr>
                <w:rFonts w:ascii="Effra Light;sans-serif" w:hAnsi="Effra Light;sans-serif"/>
                <w:b w:val="false"/>
                <w:color w:val="000000"/>
                <w:sz w:val="22"/>
              </w:rPr>
            </w:pPr>
            <w:r>
              <w:rPr>
                <w:rFonts w:ascii="Effra Light;sans-serif" w:hAnsi="Effra Light;sans-serif"/>
                <w:b w:val="false"/>
                <w:color w:val="000000"/>
                <w:sz w:val="22"/>
              </w:rPr>
              <w:t>(0.56)</w:t>
            </w:r>
          </w:p>
        </w:tc>
        <w:tc>
          <w:tcPr>
            <w:tcW w:w="313" w:type="dxa"/>
            <w:tcBorders>
              <w:bottom w:val="single" w:sz="8" w:space="0" w:color="BC2327"/>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Effra Light;sans-serif" w:hAnsi="Effra Light;sans-serif"/>
          <w:b w:val="false"/>
          <w:i/>
          <w:color w:val="000000"/>
          <w:sz w:val="22"/>
        </w:rPr>
      </w:pPr>
      <w:r>
        <w:rPr>
          <w:rFonts w:ascii="Effra Light;sans-serif" w:hAnsi="Effra Light;sans-serif"/>
          <w:b w:val="false"/>
          <w:i/>
          <w:color w:val="000000"/>
          <w:sz w:val="22"/>
        </w:rPr>
        <w:t xml:space="preserve">See accompanying notes, which form an integral part of these unaudited condensed consolidated interim financial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5"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right"/>
                        <w:rPr/>
                      </w:pPr>
                      <w:r>
                        <w:rPr/>
                      </w:r>
                    </w:p>
                  </w:txbxContent>
                </v:textbox>
                <w10:wrap type="none"/>
              </v:rect>
            </w:pict>
          </mc:Fallback>
        </mc:AlternateContent>
      </w:r>
    </w:p>
    <w:p>
      <w:pPr>
        <w:pStyle w:val="TextBody"/>
        <w:bidi w:val="0"/>
        <w:spacing w:before="0" w:after="240"/>
        <w:jc w:val="left"/>
        <w:rPr/>
      </w:pPr>
      <w:r>
        <w:rPr/>
      </w:r>
    </w:p>
    <w:tbl>
      <w:tblPr>
        <w:tblW w:w="10205" w:type="dxa"/>
        <w:jc w:val="left"/>
        <w:tblInd w:w="0" w:type="dxa"/>
        <w:tblLayout w:type="fixed"/>
        <w:tblCellMar>
          <w:top w:w="28" w:type="dxa"/>
          <w:left w:w="28" w:type="dxa"/>
          <w:bottom w:w="28" w:type="dxa"/>
          <w:right w:w="28" w:type="dxa"/>
        </w:tblCellMar>
      </w:tblPr>
      <w:tblGrid>
        <w:gridCol w:w="2662"/>
        <w:gridCol w:w="2275"/>
        <w:gridCol w:w="2284"/>
        <w:gridCol w:w="533"/>
        <w:gridCol w:w="535"/>
        <w:gridCol w:w="236"/>
        <w:gridCol w:w="533"/>
        <w:gridCol w:w="535"/>
        <w:gridCol w:w="236"/>
        <w:gridCol w:w="109"/>
        <w:gridCol w:w="109"/>
        <w:gridCol w:w="158"/>
      </w:tblGrid>
      <w:tr>
        <w:trPr/>
        <w:tc>
          <w:tcPr>
            <w:tcW w:w="2662" w:type="dxa"/>
            <w:tcBorders/>
            <w:vAlign w:val="center"/>
          </w:tcPr>
          <w:p>
            <w:pPr>
              <w:pStyle w:val="TableContents"/>
              <w:bidi w:val="0"/>
              <w:spacing w:before="0" w:after="283"/>
              <w:jc w:val="left"/>
              <w:rPr>
                <w:sz w:val="4"/>
                <w:szCs w:val="4"/>
              </w:rPr>
            </w:pPr>
            <w:r>
              <w:rPr>
                <w:sz w:val="4"/>
                <w:szCs w:val="4"/>
              </w:rPr>
            </w:r>
          </w:p>
        </w:tc>
        <w:tc>
          <w:tcPr>
            <w:tcW w:w="2275" w:type="dxa"/>
            <w:tcBorders/>
            <w:vAlign w:val="center"/>
          </w:tcPr>
          <w:p>
            <w:pPr>
              <w:pStyle w:val="TableContents"/>
              <w:bidi w:val="0"/>
              <w:spacing w:before="0" w:after="283"/>
              <w:jc w:val="left"/>
              <w:rPr>
                <w:sz w:val="4"/>
                <w:szCs w:val="4"/>
              </w:rPr>
            </w:pPr>
            <w:r>
              <w:rPr>
                <w:sz w:val="4"/>
                <w:szCs w:val="4"/>
              </w:rPr>
            </w:r>
          </w:p>
        </w:tc>
        <w:tc>
          <w:tcPr>
            <w:tcW w:w="2284"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221" w:type="dxa"/>
            <w:gridSpan w:val="3"/>
            <w:tcBorders/>
            <w:tcMar>
              <w:top w:w="0" w:type="dxa"/>
              <w:left w:w="0" w:type="dxa"/>
              <w:bottom w:w="0" w:type="dxa"/>
              <w:right w:w="0" w:type="dxa"/>
            </w:tcMar>
            <w:vAlign w:val="center"/>
          </w:tcPr>
          <w:p>
            <w:pPr>
              <w:pStyle w:val="TableContents"/>
              <w:bidi w:val="0"/>
              <w:spacing w:lineRule="auto" w:line="288" w:before="0" w:after="240"/>
              <w:jc w:val="left"/>
              <w:rPr>
                <w:rFonts w:ascii="Effra Medium;sans-serif" w:hAnsi="Effra Medium;sans-serif"/>
                <w:b w:val="false"/>
                <w:color w:val="000000"/>
                <w:sz w:val="22"/>
              </w:rPr>
            </w:pPr>
            <w:r>
              <w:rPr>
                <w:rFonts w:ascii="Effra Medium;sans-serif" w:hAnsi="Effra Medium;sans-serif"/>
                <w:b w:val="false"/>
                <w:color w:val="000000"/>
                <w:sz w:val="22"/>
              </w:rPr>
              <w:t>Condensed consolidated interim cash flow statement for the 6 months ended June 30,</w:t>
            </w:r>
          </w:p>
        </w:tc>
        <w:tc>
          <w:tcPr>
            <w:tcW w:w="1304" w:type="dxa"/>
            <w:gridSpan w:val="3"/>
            <w:tcBorders/>
            <w:tcMar>
              <w:top w:w="0" w:type="dxa"/>
              <w:left w:w="0" w:type="dxa"/>
              <w:bottom w:w="0" w:type="dxa"/>
              <w:right w:w="0" w:type="dxa"/>
            </w:tcMar>
            <w:vAlign w:val="center"/>
          </w:tcPr>
          <w:p>
            <w:pPr>
              <w:pStyle w:val="TableContents"/>
              <w:bidi w:val="0"/>
              <w:spacing w:lineRule="auto" w:line="288" w:before="0" w:after="240"/>
              <w:jc w:val="right"/>
              <w:rPr>
                <w:rFonts w:ascii="Effra Medium;sans-serif" w:hAnsi="Effra Medium;sans-serif"/>
                <w:b w:val="false"/>
                <w:color w:val="000000"/>
                <w:sz w:val="22"/>
              </w:rPr>
            </w:pPr>
            <w:r>
              <w:rPr>
                <w:rFonts w:ascii="Effra Medium;sans-serif" w:hAnsi="Effra Medium;sans-serif"/>
                <w:b w:val="false"/>
                <w:color w:val="000000"/>
                <w:sz w:val="22"/>
              </w:rPr>
              <w:t>2026</w:t>
            </w:r>
          </w:p>
        </w:tc>
        <w:tc>
          <w:tcPr>
            <w:tcW w:w="1304" w:type="dxa"/>
            <w:gridSpan w:val="3"/>
            <w:tcBorders/>
            <w:tcMar>
              <w:top w:w="0" w:type="dxa"/>
              <w:left w:w="0" w:type="dxa"/>
              <w:bottom w:w="0" w:type="dxa"/>
              <w:right w:w="0" w:type="dxa"/>
            </w:tcMar>
            <w:vAlign w:val="center"/>
          </w:tcPr>
          <w:p>
            <w:pPr>
              <w:pStyle w:val="TableContents"/>
              <w:bidi w:val="0"/>
              <w:spacing w:lineRule="auto" w:line="288" w:before="0" w:after="240"/>
              <w:jc w:val="right"/>
              <w:rPr>
                <w:rFonts w:ascii="Effra Medium;sans-serif" w:hAnsi="Effra Medium;sans-serif"/>
                <w:b w:val="false"/>
                <w:color w:val="000000"/>
                <w:sz w:val="22"/>
              </w:rPr>
            </w:pPr>
            <w:r>
              <w:rPr>
                <w:rFonts w:ascii="Effra Medium;sans-serif" w:hAnsi="Effra Medium;sans-serif"/>
                <w:b w:val="false"/>
                <w:color w:val="000000"/>
                <w:sz w:val="22"/>
              </w:rPr>
              <w:t>2025</w:t>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1" w:type="dxa"/>
            <w:gridSpan w:val="3"/>
            <w:tcBorders>
              <w:top w:val="single" w:sz="8" w:space="0" w:color="BF2115"/>
            </w:tcBorders>
            <w:tcMar>
              <w:top w:w="52" w:type="dxa"/>
              <w:left w:w="0" w:type="dxa"/>
              <w:bottom w:w="0" w:type="dxa"/>
              <w:right w:w="0" w:type="dxa"/>
            </w:tcMar>
            <w:vAlign w:val="center"/>
          </w:tcPr>
          <w:p>
            <w:pPr>
              <w:pStyle w:val="TableContents"/>
              <w:bidi w:val="0"/>
              <w:spacing w:lineRule="auto" w:line="288" w:before="0" w:after="240"/>
              <w:jc w:val="left"/>
              <w:rPr>
                <w:rFonts w:ascii="Effra Light;sans-serif" w:hAnsi="Effra Light;sans-serif"/>
                <w:b w:val="false"/>
                <w:color w:val="000000"/>
                <w:sz w:val="22"/>
              </w:rPr>
            </w:pPr>
            <w:r>
              <w:rPr>
                <w:rFonts w:ascii="Effra Light;sans-serif" w:hAnsi="Effra Light;sans-serif"/>
                <w:b w:val="false"/>
                <w:color w:val="000000"/>
                <w:sz w:val="22"/>
              </w:rPr>
              <w:t>in CHF thousands</w:t>
            </w:r>
          </w:p>
        </w:tc>
        <w:tc>
          <w:tcPr>
            <w:tcW w:w="1304" w:type="dxa"/>
            <w:gridSpan w:val="3"/>
            <w:tcBorders>
              <w:top w:val="single" w:sz="8" w:space="0" w:color="BF2115"/>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BF2115"/>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1" w:type="dxa"/>
            <w:gridSpan w:val="3"/>
            <w:tcBorders/>
            <w:tcMar>
              <w:top w:w="0" w:type="dxa"/>
              <w:left w:w="0" w:type="dxa"/>
              <w:bottom w:w="0" w:type="dxa"/>
              <w:right w:w="0" w:type="dxa"/>
            </w:tcMar>
            <w:vAlign w:val="center"/>
          </w:tcPr>
          <w:p>
            <w:pPr>
              <w:pStyle w:val="TableContents"/>
              <w:bidi w:val="0"/>
              <w:spacing w:lineRule="auto" w:line="288" w:before="0" w:after="240"/>
              <w:jc w:val="left"/>
              <w:rPr>
                <w:rFonts w:ascii="Effra Light;sans-serif" w:hAnsi="Effra Light;sans-serif"/>
                <w:b w:val="false"/>
                <w:color w:val="000000"/>
                <w:sz w:val="22"/>
              </w:rPr>
            </w:pPr>
            <w:r>
              <w:rPr>
                <w:rFonts w:ascii="Effra Light;sans-serif" w:hAnsi="Effra Light;sans-serif"/>
                <w:b w:val="false"/>
                <w:color w:val="000000"/>
                <w:sz w:val="22"/>
              </w:rPr>
              <w:t>Net result attributable to shareholders</w:t>
            </w:r>
          </w:p>
        </w:tc>
        <w:tc>
          <w:tcPr>
            <w:tcW w:w="1068" w:type="dxa"/>
            <w:gridSpan w:val="2"/>
            <w:tcBorders/>
            <w:tcMar>
              <w:top w:w="0" w:type="dxa"/>
              <w:left w:w="0" w:type="dxa"/>
              <w:bottom w:w="0" w:type="dxa"/>
              <w:right w:w="0" w:type="dxa"/>
            </w:tcMar>
            <w:vAlign w:val="center"/>
          </w:tcPr>
          <w:p>
            <w:pPr>
              <w:pStyle w:val="TableContents"/>
              <w:bidi w:val="0"/>
              <w:spacing w:lineRule="auto" w:line="288" w:before="0" w:after="240"/>
              <w:jc w:val="right"/>
              <w:rPr>
                <w:rFonts w:ascii="Effra Light;sans-serif" w:hAnsi="Effra Light;sans-serif"/>
                <w:b w:val="false"/>
                <w:color w:val="000000"/>
                <w:sz w:val="22"/>
              </w:rPr>
            </w:pPr>
            <w:r>
              <w:rPr>
                <w:rFonts w:ascii="Effra Light;sans-serif" w:hAnsi="Effra Light;sans-serif"/>
                <w:b w:val="false"/>
                <w:color w:val="000000"/>
                <w:sz w:val="22"/>
              </w:rPr>
              <w:t>(26,703)</w:t>
            </w:r>
          </w:p>
        </w:tc>
        <w:tc>
          <w:tcPr>
            <w:tcW w:w="2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tcMar>
              <w:top w:w="0" w:type="dxa"/>
              <w:left w:w="0" w:type="dxa"/>
              <w:bottom w:w="0" w:type="dxa"/>
              <w:right w:w="0" w:type="dxa"/>
            </w:tcMar>
            <w:vAlign w:val="center"/>
          </w:tcPr>
          <w:p>
            <w:pPr>
              <w:pStyle w:val="TableContents"/>
              <w:bidi w:val="0"/>
              <w:spacing w:lineRule="auto" w:line="288" w:before="0" w:after="240"/>
              <w:jc w:val="right"/>
              <w:rPr>
                <w:rFonts w:ascii="Effra Light;sans-serif" w:hAnsi="Effra Light;sans-serif"/>
                <w:b w:val="false"/>
                <w:color w:val="000000"/>
                <w:sz w:val="22"/>
              </w:rPr>
            </w:pPr>
            <w:r>
              <w:rPr>
                <w:rFonts w:ascii="Effra Light;sans-serif" w:hAnsi="Effra Light;sans-serif"/>
                <w:b w:val="false"/>
                <w:color w:val="000000"/>
                <w:sz w:val="22"/>
              </w:rPr>
              <w:t>(37,167)</w:t>
            </w:r>
          </w:p>
        </w:tc>
        <w:tc>
          <w:tcPr>
            <w:tcW w:w="2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1" w:type="dxa"/>
            <w:gridSpan w:val="3"/>
            <w:tcBorders/>
            <w:tcMar>
              <w:top w:w="0" w:type="dxa"/>
              <w:left w:w="0" w:type="dxa"/>
              <w:bottom w:w="0" w:type="dxa"/>
              <w:right w:w="0" w:type="dxa"/>
            </w:tcMar>
            <w:vAlign w:val="center"/>
          </w:tcPr>
          <w:p>
            <w:pPr>
              <w:pStyle w:val="TableContents"/>
              <w:bidi w:val="0"/>
              <w:spacing w:lineRule="auto" w:line="288" w:before="0" w:after="240"/>
              <w:jc w:val="left"/>
              <w:rPr>
                <w:rFonts w:ascii="Effra Light;sans-serif" w:hAnsi="Effra Light;sans-serif"/>
                <w:b w:val="false"/>
                <w:color w:val="000000"/>
                <w:sz w:val="22"/>
              </w:rPr>
            </w:pPr>
            <w:r>
              <w:rPr>
                <w:rFonts w:ascii="Effra Light;sans-serif" w:hAnsi="Effra Light;sans-serif"/>
                <w:b w:val="false"/>
                <w:color w:val="000000"/>
                <w:sz w:val="22"/>
              </w:rPr>
              <w:t>Adjustments for:</w:t>
            </w:r>
          </w:p>
        </w:tc>
        <w:tc>
          <w:tcPr>
            <w:tcW w:w="13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1" w:type="dxa"/>
            <w:gridSpan w:val="3"/>
            <w:tcBorders/>
            <w:tcMar>
              <w:top w:w="0" w:type="dxa"/>
              <w:left w:w="0" w:type="dxa"/>
              <w:bottom w:w="0" w:type="dxa"/>
              <w:right w:w="0" w:type="dxa"/>
            </w:tcMar>
            <w:vAlign w:val="center"/>
          </w:tcPr>
          <w:p>
            <w:pPr>
              <w:pStyle w:val="TableContents"/>
              <w:bidi w:val="0"/>
              <w:spacing w:lineRule="auto" w:line="288" w:before="0" w:after="240"/>
              <w:jc w:val="left"/>
              <w:rPr>
                <w:rFonts w:ascii="Effra Light;sans-serif" w:hAnsi="Effra Light;sans-serif"/>
                <w:b w:val="false"/>
                <w:color w:val="000000"/>
                <w:sz w:val="22"/>
              </w:rPr>
            </w:pPr>
            <w:r>
              <w:rPr>
                <w:rFonts w:ascii="Effra Light;sans-serif" w:hAnsi="Effra Light;sans-serif"/>
                <w:b w:val="false"/>
                <w:color w:val="000000"/>
                <w:sz w:val="22"/>
              </w:rPr>
              <w:t>Depreciation and amortization</w:t>
            </w:r>
          </w:p>
        </w:tc>
        <w:tc>
          <w:tcPr>
            <w:tcW w:w="1068" w:type="dxa"/>
            <w:gridSpan w:val="2"/>
            <w:tcBorders/>
            <w:tcMar>
              <w:top w:w="0" w:type="dxa"/>
              <w:left w:w="0" w:type="dxa"/>
              <w:bottom w:w="0" w:type="dxa"/>
              <w:right w:w="0" w:type="dxa"/>
            </w:tcMar>
            <w:vAlign w:val="center"/>
          </w:tcPr>
          <w:p>
            <w:pPr>
              <w:pStyle w:val="TableContents"/>
              <w:bidi w:val="0"/>
              <w:spacing w:lineRule="auto" w:line="288" w:before="0" w:after="240"/>
              <w:jc w:val="right"/>
              <w:rPr>
                <w:rFonts w:ascii="Effra Light;sans-serif" w:hAnsi="Effra Light;sans-serif"/>
                <w:b w:val="false"/>
                <w:color w:val="000000"/>
                <w:sz w:val="22"/>
              </w:rPr>
            </w:pPr>
            <w:r>
              <w:rPr>
                <w:rFonts w:ascii="Effra Light;sans-serif" w:hAnsi="Effra Light;sans-serif"/>
                <w:b w:val="false"/>
                <w:color w:val="000000"/>
                <w:sz w:val="22"/>
              </w:rPr>
              <w:t>985 </w:t>
            </w:r>
          </w:p>
        </w:tc>
        <w:tc>
          <w:tcPr>
            <w:tcW w:w="2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tcMar>
              <w:top w:w="0" w:type="dxa"/>
              <w:left w:w="0" w:type="dxa"/>
              <w:bottom w:w="0" w:type="dxa"/>
              <w:right w:w="0" w:type="dxa"/>
            </w:tcMar>
            <w:vAlign w:val="center"/>
          </w:tcPr>
          <w:p>
            <w:pPr>
              <w:pStyle w:val="TableContents"/>
              <w:bidi w:val="0"/>
              <w:spacing w:lineRule="auto" w:line="288" w:before="0" w:after="240"/>
              <w:jc w:val="right"/>
              <w:rPr>
                <w:rFonts w:ascii="Effra Light;sans-serif" w:hAnsi="Effra Light;sans-serif"/>
                <w:b w:val="false"/>
                <w:color w:val="000000"/>
                <w:sz w:val="22"/>
              </w:rPr>
            </w:pPr>
            <w:r>
              <w:rPr>
                <w:rFonts w:ascii="Effra Light;sans-serif" w:hAnsi="Effra Light;sans-serif"/>
                <w:b w:val="false"/>
                <w:color w:val="000000"/>
                <w:sz w:val="22"/>
              </w:rPr>
              <w:t>1,105 </w:t>
            </w:r>
          </w:p>
        </w:tc>
        <w:tc>
          <w:tcPr>
            <w:tcW w:w="2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1" w:type="dxa"/>
            <w:gridSpan w:val="3"/>
            <w:tcBorders/>
            <w:tcMar>
              <w:top w:w="0" w:type="dxa"/>
              <w:left w:w="0" w:type="dxa"/>
              <w:bottom w:w="0" w:type="dxa"/>
              <w:right w:w="0" w:type="dxa"/>
            </w:tcMar>
            <w:vAlign w:val="center"/>
          </w:tcPr>
          <w:p>
            <w:pPr>
              <w:pStyle w:val="TableContents"/>
              <w:bidi w:val="0"/>
              <w:spacing w:lineRule="auto" w:line="288" w:before="0" w:after="240"/>
              <w:jc w:val="left"/>
              <w:rPr>
                <w:rFonts w:ascii="Effra Light;sans-serif" w:hAnsi="Effra Light;sans-serif"/>
                <w:b w:val="false"/>
                <w:color w:val="000000"/>
                <w:sz w:val="22"/>
              </w:rPr>
            </w:pPr>
            <w:r>
              <w:rPr>
                <w:rFonts w:ascii="Effra Light;sans-serif" w:hAnsi="Effra Light;sans-serif"/>
                <w:b w:val="false"/>
                <w:color w:val="000000"/>
                <w:sz w:val="22"/>
              </w:rPr>
              <w:t>Share-based compensation</w:t>
            </w:r>
          </w:p>
        </w:tc>
        <w:tc>
          <w:tcPr>
            <w:tcW w:w="1068" w:type="dxa"/>
            <w:gridSpan w:val="2"/>
            <w:tcBorders/>
            <w:tcMar>
              <w:top w:w="0" w:type="dxa"/>
              <w:left w:w="0" w:type="dxa"/>
              <w:bottom w:w="0" w:type="dxa"/>
              <w:right w:w="0" w:type="dxa"/>
            </w:tcMar>
            <w:vAlign w:val="center"/>
          </w:tcPr>
          <w:p>
            <w:pPr>
              <w:pStyle w:val="TableContents"/>
              <w:bidi w:val="0"/>
              <w:spacing w:lineRule="auto" w:line="288" w:before="0" w:after="240"/>
              <w:jc w:val="right"/>
              <w:rPr>
                <w:rFonts w:ascii="Effra Light;sans-serif" w:hAnsi="Effra Light;sans-serif"/>
                <w:b w:val="false"/>
                <w:color w:val="000000"/>
                <w:sz w:val="22"/>
              </w:rPr>
            </w:pPr>
            <w:r>
              <w:rPr>
                <w:rFonts w:ascii="Effra Light;sans-serif" w:hAnsi="Effra Light;sans-serif"/>
                <w:b w:val="false"/>
                <w:color w:val="000000"/>
                <w:sz w:val="22"/>
              </w:rPr>
              <w:t>1,843 </w:t>
            </w:r>
          </w:p>
        </w:tc>
        <w:tc>
          <w:tcPr>
            <w:tcW w:w="2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tcMar>
              <w:top w:w="0" w:type="dxa"/>
              <w:left w:w="0" w:type="dxa"/>
              <w:bottom w:w="0" w:type="dxa"/>
              <w:right w:w="0" w:type="dxa"/>
            </w:tcMar>
            <w:vAlign w:val="center"/>
          </w:tcPr>
          <w:p>
            <w:pPr>
              <w:pStyle w:val="TableContents"/>
              <w:bidi w:val="0"/>
              <w:spacing w:lineRule="auto" w:line="288" w:before="0" w:after="240"/>
              <w:jc w:val="right"/>
              <w:rPr>
                <w:rFonts w:ascii="Effra Light;sans-serif" w:hAnsi="Effra Light;sans-serif"/>
                <w:b w:val="false"/>
                <w:color w:val="000000"/>
                <w:sz w:val="22"/>
              </w:rPr>
            </w:pPr>
            <w:r>
              <w:rPr>
                <w:rFonts w:ascii="Effra Light;sans-serif" w:hAnsi="Effra Light;sans-serif"/>
                <w:b w:val="false"/>
                <w:color w:val="000000"/>
                <w:sz w:val="22"/>
              </w:rPr>
              <w:t>2,370 </w:t>
            </w:r>
          </w:p>
        </w:tc>
        <w:tc>
          <w:tcPr>
            <w:tcW w:w="2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1" w:type="dxa"/>
            <w:gridSpan w:val="3"/>
            <w:tcBorders/>
            <w:tcMar>
              <w:top w:w="0" w:type="dxa"/>
              <w:left w:w="0" w:type="dxa"/>
              <w:bottom w:w="0" w:type="dxa"/>
              <w:right w:w="0" w:type="dxa"/>
            </w:tcMar>
            <w:vAlign w:val="center"/>
          </w:tcPr>
          <w:p>
            <w:pPr>
              <w:pStyle w:val="TableContents"/>
              <w:bidi w:val="0"/>
              <w:spacing w:lineRule="auto" w:line="288" w:before="0" w:after="240"/>
              <w:jc w:val="left"/>
              <w:rPr>
                <w:rFonts w:ascii="Effra Light;sans-serif" w:hAnsi="Effra Light;sans-serif"/>
                <w:b w:val="false"/>
                <w:color w:val="000000"/>
                <w:sz w:val="22"/>
              </w:rPr>
            </w:pPr>
            <w:r>
              <w:rPr>
                <w:rFonts w:ascii="Effra Light;sans-serif" w:hAnsi="Effra Light;sans-serif"/>
                <w:b w:val="false"/>
                <w:color w:val="000000"/>
                <w:sz w:val="22"/>
              </w:rPr>
              <w:t>Social security and tax paid on behalf of employees on shares vested under the PSU and RSU program</w:t>
            </w:r>
          </w:p>
        </w:tc>
        <w:tc>
          <w:tcPr>
            <w:tcW w:w="1068" w:type="dxa"/>
            <w:gridSpan w:val="2"/>
            <w:tcBorders/>
            <w:tcMar>
              <w:top w:w="0" w:type="dxa"/>
              <w:left w:w="0" w:type="dxa"/>
              <w:bottom w:w="0" w:type="dxa"/>
              <w:right w:w="0" w:type="dxa"/>
            </w:tcMar>
            <w:vAlign w:val="center"/>
          </w:tcPr>
          <w:p>
            <w:pPr>
              <w:pStyle w:val="TableContents"/>
              <w:bidi w:val="0"/>
              <w:spacing w:lineRule="auto" w:line="288" w:before="0" w:after="240"/>
              <w:jc w:val="right"/>
              <w:rPr>
                <w:rFonts w:ascii="Effra Light;sans-serif" w:hAnsi="Effra Light;sans-serif"/>
                <w:b w:val="false"/>
                <w:color w:val="000000"/>
                <w:sz w:val="22"/>
              </w:rPr>
            </w:pPr>
            <w:r>
              <w:rPr>
                <w:rFonts w:ascii="Effra Light;sans-serif" w:hAnsi="Effra Light;sans-serif"/>
                <w:b w:val="false"/>
                <w:color w:val="000000"/>
                <w:sz w:val="22"/>
              </w:rPr>
              <w:t>(389)</w:t>
            </w:r>
          </w:p>
        </w:tc>
        <w:tc>
          <w:tcPr>
            <w:tcW w:w="2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tcMar>
              <w:top w:w="0" w:type="dxa"/>
              <w:left w:w="0" w:type="dxa"/>
              <w:bottom w:w="0" w:type="dxa"/>
              <w:right w:w="0" w:type="dxa"/>
            </w:tcMar>
            <w:vAlign w:val="center"/>
          </w:tcPr>
          <w:p>
            <w:pPr>
              <w:pStyle w:val="TableContents"/>
              <w:bidi w:val="0"/>
              <w:spacing w:lineRule="auto" w:line="288" w:before="0" w:after="240"/>
              <w:jc w:val="right"/>
              <w:rPr>
                <w:rFonts w:ascii="Effra Light;sans-serif" w:hAnsi="Effra Light;sans-serif"/>
                <w:b w:val="false"/>
                <w:color w:val="000000"/>
                <w:sz w:val="22"/>
              </w:rPr>
            </w:pPr>
            <w:r>
              <w:rPr>
                <w:rFonts w:ascii="Effra Light;sans-serif" w:hAnsi="Effra Light;sans-serif"/>
                <w:b w:val="false"/>
                <w:color w:val="000000"/>
                <w:sz w:val="22"/>
              </w:rPr>
              <w:t>(316)</w:t>
            </w:r>
          </w:p>
        </w:tc>
        <w:tc>
          <w:tcPr>
            <w:tcW w:w="2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1" w:type="dxa"/>
            <w:gridSpan w:val="3"/>
            <w:tcBorders/>
            <w:tcMar>
              <w:top w:w="0" w:type="dxa"/>
              <w:left w:w="0" w:type="dxa"/>
              <w:bottom w:w="0" w:type="dxa"/>
              <w:right w:w="0" w:type="dxa"/>
            </w:tcMar>
            <w:vAlign w:val="center"/>
          </w:tcPr>
          <w:p>
            <w:pPr>
              <w:pStyle w:val="TableContents"/>
              <w:bidi w:val="0"/>
              <w:spacing w:lineRule="auto" w:line="288" w:before="0" w:after="240"/>
              <w:jc w:val="left"/>
              <w:rPr>
                <w:rFonts w:ascii="Effra Light;sans-serif" w:hAnsi="Effra Light;sans-serif"/>
                <w:b w:val="false"/>
                <w:color w:val="000000"/>
                <w:sz w:val="22"/>
              </w:rPr>
            </w:pPr>
            <w:r>
              <w:rPr>
                <w:rFonts w:ascii="Effra Light;sans-serif" w:hAnsi="Effra Light;sans-serif"/>
                <w:b w:val="false"/>
                <w:color w:val="000000"/>
                <w:sz w:val="22"/>
              </w:rPr>
              <w:t>Other equity-settled transactions</w:t>
            </w:r>
          </w:p>
        </w:tc>
        <w:tc>
          <w:tcPr>
            <w:tcW w:w="106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Effra Light;sans-serif" w:hAnsi="Effra Light;sans-serif"/>
                <w:b w:val="false"/>
                <w:color w:val="000000"/>
                <w:sz w:val="22"/>
              </w:rPr>
            </w:pPr>
            <w:r>
              <w:rPr>
                <w:rFonts w:ascii="Effra Light;sans-serif" w:hAnsi="Effra Light;sans-serif"/>
                <w:b w:val="false"/>
                <w:color w:val="000000"/>
                <w:sz w:val="22"/>
              </w:rPr>
              <w:t>81 </w:t>
            </w:r>
          </w:p>
        </w:tc>
        <w:tc>
          <w:tcPr>
            <w:tcW w:w="2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1" w:type="dxa"/>
            <w:gridSpan w:val="3"/>
            <w:tcBorders/>
            <w:tcMar>
              <w:top w:w="0" w:type="dxa"/>
              <w:left w:w="0" w:type="dxa"/>
              <w:bottom w:w="0" w:type="dxa"/>
              <w:right w:w="0" w:type="dxa"/>
            </w:tcMar>
            <w:vAlign w:val="center"/>
          </w:tcPr>
          <w:p>
            <w:pPr>
              <w:pStyle w:val="TableContents"/>
              <w:bidi w:val="0"/>
              <w:spacing w:lineRule="auto" w:line="288" w:before="0" w:after="240"/>
              <w:jc w:val="left"/>
              <w:rPr>
                <w:rFonts w:ascii="Effra Light;sans-serif" w:hAnsi="Effra Light;sans-serif"/>
                <w:b w:val="false"/>
                <w:color w:val="000000"/>
                <w:sz w:val="22"/>
              </w:rPr>
            </w:pPr>
            <w:r>
              <w:rPr>
                <w:rFonts w:ascii="Effra Light;sans-serif" w:hAnsi="Effra Light;sans-serif"/>
                <w:b w:val="false"/>
                <w:color w:val="000000"/>
                <w:sz w:val="22"/>
              </w:rPr>
              <w:t>Change in employee benefits</w:t>
            </w:r>
          </w:p>
        </w:tc>
        <w:tc>
          <w:tcPr>
            <w:tcW w:w="1068" w:type="dxa"/>
            <w:gridSpan w:val="2"/>
            <w:tcBorders/>
            <w:tcMar>
              <w:top w:w="0" w:type="dxa"/>
              <w:left w:w="0" w:type="dxa"/>
              <w:bottom w:w="0" w:type="dxa"/>
              <w:right w:w="0" w:type="dxa"/>
            </w:tcMar>
            <w:vAlign w:val="center"/>
          </w:tcPr>
          <w:p>
            <w:pPr>
              <w:pStyle w:val="TableContents"/>
              <w:bidi w:val="0"/>
              <w:spacing w:lineRule="auto" w:line="288" w:before="0" w:after="240"/>
              <w:jc w:val="right"/>
              <w:rPr>
                <w:rFonts w:ascii="Effra Light;sans-serif" w:hAnsi="Effra Light;sans-serif"/>
                <w:b w:val="false"/>
                <w:color w:val="000000"/>
                <w:sz w:val="22"/>
              </w:rPr>
            </w:pPr>
            <w:r>
              <w:rPr>
                <w:rFonts w:ascii="Effra Light;sans-serif" w:hAnsi="Effra Light;sans-serif"/>
                <w:b w:val="false"/>
                <w:color w:val="000000"/>
                <w:sz w:val="22"/>
              </w:rPr>
              <w:t>465 </w:t>
            </w:r>
          </w:p>
        </w:tc>
        <w:tc>
          <w:tcPr>
            <w:tcW w:w="2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tcMar>
              <w:top w:w="0" w:type="dxa"/>
              <w:left w:w="0" w:type="dxa"/>
              <w:bottom w:w="0" w:type="dxa"/>
              <w:right w:w="0" w:type="dxa"/>
            </w:tcMar>
            <w:vAlign w:val="center"/>
          </w:tcPr>
          <w:p>
            <w:pPr>
              <w:pStyle w:val="TableContents"/>
              <w:bidi w:val="0"/>
              <w:spacing w:lineRule="auto" w:line="288" w:before="0" w:after="240"/>
              <w:jc w:val="right"/>
              <w:rPr>
                <w:rFonts w:ascii="Effra Light;sans-serif" w:hAnsi="Effra Light;sans-serif"/>
                <w:b w:val="false"/>
                <w:color w:val="000000"/>
                <w:sz w:val="22"/>
              </w:rPr>
            </w:pPr>
            <w:r>
              <w:rPr>
                <w:rFonts w:ascii="Effra Light;sans-serif" w:hAnsi="Effra Light;sans-serif"/>
                <w:b w:val="false"/>
                <w:color w:val="000000"/>
                <w:sz w:val="22"/>
              </w:rPr>
              <w:t>(891)</w:t>
            </w:r>
          </w:p>
        </w:tc>
        <w:tc>
          <w:tcPr>
            <w:tcW w:w="2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1" w:type="dxa"/>
            <w:gridSpan w:val="3"/>
            <w:tcBorders/>
            <w:tcMar>
              <w:top w:w="0" w:type="dxa"/>
              <w:left w:w="0" w:type="dxa"/>
              <w:bottom w:w="0" w:type="dxa"/>
              <w:right w:w="0" w:type="dxa"/>
            </w:tcMar>
            <w:vAlign w:val="center"/>
          </w:tcPr>
          <w:p>
            <w:pPr>
              <w:pStyle w:val="TableContents"/>
              <w:bidi w:val="0"/>
              <w:spacing w:lineRule="auto" w:line="288" w:before="0" w:after="240"/>
              <w:jc w:val="left"/>
              <w:rPr>
                <w:rFonts w:ascii="Effra Light;sans-serif" w:hAnsi="Effra Light;sans-serif"/>
                <w:b w:val="false"/>
                <w:color w:val="000000"/>
                <w:sz w:val="22"/>
              </w:rPr>
            </w:pPr>
            <w:r>
              <w:rPr>
                <w:rFonts w:ascii="Effra Light;sans-serif" w:hAnsi="Effra Light;sans-serif"/>
                <w:b w:val="false"/>
                <w:color w:val="000000"/>
                <w:sz w:val="22"/>
              </w:rPr>
              <w:t>Income tax</w:t>
            </w:r>
          </w:p>
        </w:tc>
        <w:tc>
          <w:tcPr>
            <w:tcW w:w="1068" w:type="dxa"/>
            <w:gridSpan w:val="2"/>
            <w:tcBorders/>
            <w:tcMar>
              <w:top w:w="0" w:type="dxa"/>
              <w:left w:w="0" w:type="dxa"/>
              <w:bottom w:w="0" w:type="dxa"/>
              <w:right w:w="0" w:type="dxa"/>
            </w:tcMar>
            <w:vAlign w:val="center"/>
          </w:tcPr>
          <w:p>
            <w:pPr>
              <w:pStyle w:val="TableContents"/>
              <w:bidi w:val="0"/>
              <w:spacing w:lineRule="auto" w:line="288" w:before="0" w:after="240"/>
              <w:jc w:val="right"/>
              <w:rPr>
                <w:color w:val="000000"/>
              </w:rPr>
            </w:pPr>
            <w:r>
              <w:rPr>
                <w:color w:val="000000"/>
              </w:rPr>
              <w:t>— </w:t>
            </w:r>
          </w:p>
        </w:tc>
        <w:tc>
          <w:tcPr>
            <w:tcW w:w="2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tcMar>
              <w:top w:w="0" w:type="dxa"/>
              <w:left w:w="0" w:type="dxa"/>
              <w:bottom w:w="0" w:type="dxa"/>
              <w:right w:w="0" w:type="dxa"/>
            </w:tcMar>
            <w:vAlign w:val="center"/>
          </w:tcPr>
          <w:p>
            <w:pPr>
              <w:pStyle w:val="TableContents"/>
              <w:bidi w:val="0"/>
              <w:spacing w:lineRule="auto" w:line="288" w:before="0" w:after="240"/>
              <w:jc w:val="right"/>
              <w:rPr>
                <w:rFonts w:ascii="Effra Light;sans-serif" w:hAnsi="Effra Light;sans-serif"/>
                <w:b w:val="false"/>
                <w:color w:val="000000"/>
                <w:sz w:val="22"/>
              </w:rPr>
            </w:pPr>
            <w:r>
              <w:rPr>
                <w:rFonts w:ascii="Effra Light;sans-serif" w:hAnsi="Effra Light;sans-serif"/>
                <w:b w:val="false"/>
                <w:color w:val="000000"/>
                <w:sz w:val="22"/>
              </w:rPr>
              <w:t>(2)</w:t>
            </w:r>
          </w:p>
        </w:tc>
        <w:tc>
          <w:tcPr>
            <w:tcW w:w="2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1" w:type="dxa"/>
            <w:gridSpan w:val="3"/>
            <w:tcBorders/>
            <w:tcMar>
              <w:top w:w="0" w:type="dxa"/>
              <w:left w:w="0" w:type="dxa"/>
              <w:bottom w:w="0" w:type="dxa"/>
              <w:right w:w="0" w:type="dxa"/>
            </w:tcMar>
            <w:vAlign w:val="center"/>
          </w:tcPr>
          <w:p>
            <w:pPr>
              <w:pStyle w:val="TableContents"/>
              <w:bidi w:val="0"/>
              <w:spacing w:lineRule="auto" w:line="288" w:before="0" w:after="240"/>
              <w:jc w:val="left"/>
              <w:rPr>
                <w:rFonts w:ascii="Effra Light;sans-serif" w:hAnsi="Effra Light;sans-serif"/>
                <w:b w:val="false"/>
                <w:color w:val="000000"/>
                <w:sz w:val="22"/>
              </w:rPr>
            </w:pPr>
            <w:r>
              <w:rPr>
                <w:rFonts w:ascii="Effra Light;sans-serif" w:hAnsi="Effra Light;sans-serif"/>
                <w:b w:val="false"/>
                <w:color w:val="000000"/>
                <w:sz w:val="22"/>
              </w:rPr>
              <w:t>Financial income</w:t>
            </w:r>
          </w:p>
        </w:tc>
        <w:tc>
          <w:tcPr>
            <w:tcW w:w="1068" w:type="dxa"/>
            <w:gridSpan w:val="2"/>
            <w:tcBorders/>
            <w:tcMar>
              <w:top w:w="0" w:type="dxa"/>
              <w:left w:w="0" w:type="dxa"/>
              <w:bottom w:w="0" w:type="dxa"/>
              <w:right w:w="0" w:type="dxa"/>
            </w:tcMar>
            <w:vAlign w:val="center"/>
          </w:tcPr>
          <w:p>
            <w:pPr>
              <w:pStyle w:val="TableContents"/>
              <w:bidi w:val="0"/>
              <w:spacing w:lineRule="auto" w:line="288" w:before="0" w:after="240"/>
              <w:jc w:val="right"/>
              <w:rPr>
                <w:rFonts w:ascii="Effra Light;sans-serif" w:hAnsi="Effra Light;sans-serif"/>
                <w:b w:val="false"/>
                <w:color w:val="000000"/>
                <w:sz w:val="22"/>
              </w:rPr>
            </w:pPr>
            <w:r>
              <w:rPr>
                <w:rFonts w:ascii="Effra Light;sans-serif" w:hAnsi="Effra Light;sans-serif"/>
                <w:b w:val="false"/>
                <w:color w:val="000000"/>
                <w:sz w:val="22"/>
              </w:rPr>
              <w:t>(351)</w:t>
            </w:r>
          </w:p>
        </w:tc>
        <w:tc>
          <w:tcPr>
            <w:tcW w:w="2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tcMar>
              <w:top w:w="0" w:type="dxa"/>
              <w:left w:w="0" w:type="dxa"/>
              <w:bottom w:w="0" w:type="dxa"/>
              <w:right w:w="0" w:type="dxa"/>
            </w:tcMar>
            <w:vAlign w:val="center"/>
          </w:tcPr>
          <w:p>
            <w:pPr>
              <w:pStyle w:val="TableContents"/>
              <w:bidi w:val="0"/>
              <w:spacing w:lineRule="auto" w:line="288" w:before="0" w:after="240"/>
              <w:jc w:val="right"/>
              <w:rPr>
                <w:rFonts w:ascii="Effra Light;sans-serif" w:hAnsi="Effra Light;sans-serif"/>
                <w:b w:val="false"/>
                <w:color w:val="000000"/>
                <w:sz w:val="22"/>
              </w:rPr>
            </w:pPr>
            <w:r>
              <w:rPr>
                <w:rFonts w:ascii="Effra Light;sans-serif" w:hAnsi="Effra Light;sans-serif"/>
                <w:b w:val="false"/>
                <w:color w:val="000000"/>
                <w:sz w:val="22"/>
              </w:rPr>
              <w:t>(922)</w:t>
            </w:r>
          </w:p>
        </w:tc>
        <w:tc>
          <w:tcPr>
            <w:tcW w:w="2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1" w:type="dxa"/>
            <w:gridSpan w:val="3"/>
            <w:tcBorders/>
            <w:tcMar>
              <w:top w:w="0" w:type="dxa"/>
              <w:left w:w="0" w:type="dxa"/>
              <w:bottom w:w="0" w:type="dxa"/>
              <w:right w:w="0" w:type="dxa"/>
            </w:tcMar>
            <w:vAlign w:val="center"/>
          </w:tcPr>
          <w:p>
            <w:pPr>
              <w:pStyle w:val="TableContents"/>
              <w:bidi w:val="0"/>
              <w:spacing w:lineRule="auto" w:line="288" w:before="0" w:after="240"/>
              <w:jc w:val="left"/>
              <w:rPr>
                <w:rFonts w:ascii="Effra Light;sans-serif" w:hAnsi="Effra Light;sans-serif"/>
                <w:b w:val="false"/>
                <w:color w:val="000000"/>
                <w:sz w:val="22"/>
              </w:rPr>
            </w:pPr>
            <w:r>
              <w:rPr>
                <w:rFonts w:ascii="Effra Light;sans-serif" w:hAnsi="Effra Light;sans-serif"/>
                <w:b w:val="false"/>
                <w:color w:val="000000"/>
                <w:sz w:val="22"/>
              </w:rPr>
              <w:t>Financial expenses</w:t>
            </w:r>
          </w:p>
        </w:tc>
        <w:tc>
          <w:tcPr>
            <w:tcW w:w="1068" w:type="dxa"/>
            <w:gridSpan w:val="2"/>
            <w:tcBorders/>
            <w:tcMar>
              <w:top w:w="0" w:type="dxa"/>
              <w:left w:w="0" w:type="dxa"/>
              <w:bottom w:w="0" w:type="dxa"/>
              <w:right w:w="0" w:type="dxa"/>
            </w:tcMar>
            <w:vAlign w:val="center"/>
          </w:tcPr>
          <w:p>
            <w:pPr>
              <w:pStyle w:val="TableContents"/>
              <w:bidi w:val="0"/>
              <w:spacing w:lineRule="auto" w:line="288" w:before="0" w:after="240"/>
              <w:jc w:val="right"/>
              <w:rPr>
                <w:rFonts w:ascii="Effra Light;sans-serif" w:hAnsi="Effra Light;sans-serif"/>
                <w:b w:val="false"/>
                <w:color w:val="000000"/>
                <w:sz w:val="22"/>
              </w:rPr>
            </w:pPr>
            <w:r>
              <w:rPr>
                <w:rFonts w:ascii="Effra Light;sans-serif" w:hAnsi="Effra Light;sans-serif"/>
                <w:b w:val="false"/>
                <w:color w:val="000000"/>
                <w:sz w:val="22"/>
              </w:rPr>
              <w:t>21 </w:t>
            </w:r>
          </w:p>
        </w:tc>
        <w:tc>
          <w:tcPr>
            <w:tcW w:w="2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tcMar>
              <w:top w:w="0" w:type="dxa"/>
              <w:left w:w="0" w:type="dxa"/>
              <w:bottom w:w="0" w:type="dxa"/>
              <w:right w:w="0" w:type="dxa"/>
            </w:tcMar>
            <w:vAlign w:val="center"/>
          </w:tcPr>
          <w:p>
            <w:pPr>
              <w:pStyle w:val="TableContents"/>
              <w:bidi w:val="0"/>
              <w:spacing w:lineRule="auto" w:line="288" w:before="0" w:after="240"/>
              <w:jc w:val="right"/>
              <w:rPr>
                <w:rFonts w:ascii="Effra Light;sans-serif" w:hAnsi="Effra Light;sans-serif"/>
                <w:b w:val="false"/>
                <w:color w:val="000000"/>
                <w:sz w:val="22"/>
              </w:rPr>
            </w:pPr>
            <w:r>
              <w:rPr>
                <w:rFonts w:ascii="Effra Light;sans-serif" w:hAnsi="Effra Light;sans-serif"/>
                <w:b w:val="false"/>
                <w:color w:val="000000"/>
                <w:sz w:val="22"/>
              </w:rPr>
              <w:t>4,633 </w:t>
            </w:r>
          </w:p>
        </w:tc>
        <w:tc>
          <w:tcPr>
            <w:tcW w:w="2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1" w:type="dxa"/>
            <w:gridSpan w:val="3"/>
            <w:tcBorders/>
            <w:tcMar>
              <w:top w:w="0" w:type="dxa"/>
              <w:left w:w="0" w:type="dxa"/>
              <w:bottom w:w="0" w:type="dxa"/>
              <w:right w:w="0" w:type="dxa"/>
            </w:tcMar>
            <w:vAlign w:val="center"/>
          </w:tcPr>
          <w:p>
            <w:pPr>
              <w:pStyle w:val="TableContents"/>
              <w:bidi w:val="0"/>
              <w:spacing w:lineRule="auto" w:line="288" w:before="0" w:after="240"/>
              <w:jc w:val="left"/>
              <w:rPr>
                <w:rFonts w:ascii="Effra Light;sans-serif" w:hAnsi="Effra Light;sans-serif"/>
                <w:b w:val="false"/>
                <w:color w:val="000000"/>
                <w:sz w:val="22"/>
              </w:rPr>
            </w:pPr>
            <w:r>
              <w:rPr>
                <w:rFonts w:ascii="Effra Light;sans-serif" w:hAnsi="Effra Light;sans-serif"/>
                <w:b w:val="false"/>
                <w:color w:val="000000"/>
                <w:sz w:val="22"/>
              </w:rPr>
              <w:t>Changes in working capital:</w:t>
            </w:r>
          </w:p>
        </w:tc>
        <w:tc>
          <w:tcPr>
            <w:tcW w:w="13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1" w:type="dxa"/>
            <w:gridSpan w:val="3"/>
            <w:tcBorders/>
            <w:tcMar>
              <w:top w:w="0" w:type="dxa"/>
              <w:left w:w="0" w:type="dxa"/>
              <w:bottom w:w="0" w:type="dxa"/>
              <w:right w:w="0" w:type="dxa"/>
            </w:tcMar>
            <w:vAlign w:val="center"/>
          </w:tcPr>
          <w:p>
            <w:pPr>
              <w:pStyle w:val="TableContents"/>
              <w:bidi w:val="0"/>
              <w:spacing w:lineRule="auto" w:line="288" w:before="0" w:after="240"/>
              <w:jc w:val="left"/>
              <w:rPr>
                <w:rFonts w:ascii="Effra Light;sans-serif" w:hAnsi="Effra Light;sans-serif"/>
                <w:b w:val="false"/>
                <w:color w:val="000000"/>
                <w:sz w:val="22"/>
              </w:rPr>
            </w:pPr>
            <w:r>
              <w:rPr>
                <w:rFonts w:ascii="Effra Light;sans-serif" w:hAnsi="Effra Light;sans-serif"/>
                <w:b w:val="false"/>
                <w:color w:val="000000"/>
                <w:sz w:val="22"/>
              </w:rPr>
              <w:t>Change in other current assets</w:t>
            </w:r>
          </w:p>
        </w:tc>
        <w:tc>
          <w:tcPr>
            <w:tcW w:w="1068" w:type="dxa"/>
            <w:gridSpan w:val="2"/>
            <w:tcBorders/>
            <w:tcMar>
              <w:top w:w="0" w:type="dxa"/>
              <w:left w:w="0" w:type="dxa"/>
              <w:bottom w:w="0" w:type="dxa"/>
              <w:right w:w="0" w:type="dxa"/>
            </w:tcMar>
            <w:vAlign w:val="center"/>
          </w:tcPr>
          <w:p>
            <w:pPr>
              <w:pStyle w:val="TableContents"/>
              <w:bidi w:val="0"/>
              <w:spacing w:lineRule="auto" w:line="288" w:before="0" w:after="240"/>
              <w:jc w:val="right"/>
              <w:rPr>
                <w:rFonts w:ascii="Effra Light;sans-serif" w:hAnsi="Effra Light;sans-serif"/>
                <w:b w:val="false"/>
                <w:color w:val="000000"/>
                <w:sz w:val="22"/>
              </w:rPr>
            </w:pPr>
            <w:r>
              <w:rPr>
                <w:rFonts w:ascii="Effra Light;sans-serif" w:hAnsi="Effra Light;sans-serif"/>
                <w:b w:val="false"/>
                <w:color w:val="000000"/>
                <w:sz w:val="22"/>
              </w:rPr>
              <w:t>(237)</w:t>
            </w:r>
          </w:p>
        </w:tc>
        <w:tc>
          <w:tcPr>
            <w:tcW w:w="2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tcMar>
              <w:top w:w="0" w:type="dxa"/>
              <w:left w:w="0" w:type="dxa"/>
              <w:bottom w:w="0" w:type="dxa"/>
              <w:right w:w="0" w:type="dxa"/>
            </w:tcMar>
            <w:vAlign w:val="center"/>
          </w:tcPr>
          <w:p>
            <w:pPr>
              <w:pStyle w:val="TableContents"/>
              <w:bidi w:val="0"/>
              <w:spacing w:lineRule="auto" w:line="288" w:before="0" w:after="240"/>
              <w:jc w:val="right"/>
              <w:rPr>
                <w:rFonts w:ascii="Effra Light;sans-serif" w:hAnsi="Effra Light;sans-serif"/>
                <w:b w:val="false"/>
                <w:color w:val="000000"/>
                <w:sz w:val="22"/>
              </w:rPr>
            </w:pPr>
            <w:r>
              <w:rPr>
                <w:rFonts w:ascii="Effra Light;sans-serif" w:hAnsi="Effra Light;sans-serif"/>
                <w:b w:val="false"/>
                <w:color w:val="000000"/>
                <w:sz w:val="22"/>
              </w:rPr>
              <w:t>64 </w:t>
            </w:r>
          </w:p>
        </w:tc>
        <w:tc>
          <w:tcPr>
            <w:tcW w:w="2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1" w:type="dxa"/>
            <w:gridSpan w:val="3"/>
            <w:tcBorders/>
            <w:tcMar>
              <w:top w:w="0" w:type="dxa"/>
              <w:left w:w="0" w:type="dxa"/>
              <w:bottom w:w="0" w:type="dxa"/>
              <w:right w:w="0" w:type="dxa"/>
            </w:tcMar>
            <w:vAlign w:val="center"/>
          </w:tcPr>
          <w:p>
            <w:pPr>
              <w:pStyle w:val="TableContents"/>
              <w:bidi w:val="0"/>
              <w:spacing w:lineRule="auto" w:line="288" w:before="0" w:after="240"/>
              <w:jc w:val="left"/>
              <w:rPr>
                <w:rFonts w:ascii="Effra Light;sans-serif" w:hAnsi="Effra Light;sans-serif"/>
                <w:b w:val="false"/>
                <w:color w:val="000000"/>
                <w:sz w:val="22"/>
              </w:rPr>
            </w:pPr>
            <w:r>
              <w:rPr>
                <w:rFonts w:ascii="Effra Light;sans-serif" w:hAnsi="Effra Light;sans-serif"/>
                <w:b w:val="false"/>
                <w:color w:val="000000"/>
                <w:sz w:val="22"/>
              </w:rPr>
              <w:t>Change in trade and other receivables</w:t>
            </w:r>
          </w:p>
        </w:tc>
        <w:tc>
          <w:tcPr>
            <w:tcW w:w="1068" w:type="dxa"/>
            <w:gridSpan w:val="2"/>
            <w:tcBorders/>
            <w:tcMar>
              <w:top w:w="0" w:type="dxa"/>
              <w:left w:w="0" w:type="dxa"/>
              <w:bottom w:w="0" w:type="dxa"/>
              <w:right w:w="0" w:type="dxa"/>
            </w:tcMar>
            <w:vAlign w:val="center"/>
          </w:tcPr>
          <w:p>
            <w:pPr>
              <w:pStyle w:val="TableContents"/>
              <w:bidi w:val="0"/>
              <w:spacing w:lineRule="auto" w:line="288" w:before="0" w:after="240"/>
              <w:jc w:val="right"/>
              <w:rPr>
                <w:rFonts w:ascii="Effra Light;sans-serif" w:hAnsi="Effra Light;sans-serif"/>
                <w:b w:val="false"/>
                <w:color w:val="000000"/>
                <w:sz w:val="22"/>
              </w:rPr>
            </w:pPr>
            <w:r>
              <w:rPr>
                <w:rFonts w:ascii="Effra Light;sans-serif" w:hAnsi="Effra Light;sans-serif"/>
                <w:b w:val="false"/>
                <w:color w:val="000000"/>
                <w:sz w:val="22"/>
              </w:rPr>
              <w:t>487 </w:t>
            </w:r>
          </w:p>
        </w:tc>
        <w:tc>
          <w:tcPr>
            <w:tcW w:w="2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tcMar>
              <w:top w:w="0" w:type="dxa"/>
              <w:left w:w="0" w:type="dxa"/>
              <w:bottom w:w="0" w:type="dxa"/>
              <w:right w:w="0" w:type="dxa"/>
            </w:tcMar>
            <w:vAlign w:val="center"/>
          </w:tcPr>
          <w:p>
            <w:pPr>
              <w:pStyle w:val="TableContents"/>
              <w:bidi w:val="0"/>
              <w:spacing w:lineRule="auto" w:line="288" w:before="0" w:after="240"/>
              <w:jc w:val="right"/>
              <w:rPr>
                <w:rFonts w:ascii="Effra Light;sans-serif" w:hAnsi="Effra Light;sans-serif"/>
                <w:b w:val="false"/>
                <w:color w:val="000000"/>
                <w:sz w:val="22"/>
              </w:rPr>
            </w:pPr>
            <w:r>
              <w:rPr>
                <w:rFonts w:ascii="Effra Light;sans-serif" w:hAnsi="Effra Light;sans-serif"/>
                <w:b w:val="false"/>
                <w:color w:val="000000"/>
                <w:sz w:val="22"/>
              </w:rPr>
              <w:t>(1,284)</w:t>
            </w:r>
          </w:p>
        </w:tc>
        <w:tc>
          <w:tcPr>
            <w:tcW w:w="2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1" w:type="dxa"/>
            <w:gridSpan w:val="3"/>
            <w:tcBorders/>
            <w:tcMar>
              <w:top w:w="0" w:type="dxa"/>
              <w:left w:w="0" w:type="dxa"/>
              <w:bottom w:w="0" w:type="dxa"/>
              <w:right w:w="0" w:type="dxa"/>
            </w:tcMar>
            <w:vAlign w:val="center"/>
          </w:tcPr>
          <w:p>
            <w:pPr>
              <w:pStyle w:val="TableContents"/>
              <w:bidi w:val="0"/>
              <w:spacing w:lineRule="auto" w:line="288" w:before="0" w:after="240"/>
              <w:jc w:val="left"/>
              <w:rPr>
                <w:rFonts w:ascii="Effra Light;sans-serif" w:hAnsi="Effra Light;sans-serif"/>
                <w:b w:val="false"/>
                <w:color w:val="000000"/>
                <w:sz w:val="22"/>
              </w:rPr>
            </w:pPr>
            <w:r>
              <w:rPr>
                <w:rFonts w:ascii="Effra Light;sans-serif" w:hAnsi="Effra Light;sans-serif"/>
                <w:b w:val="false"/>
                <w:color w:val="000000"/>
                <w:sz w:val="22"/>
              </w:rPr>
              <w:t>Change in trade and other payables</w:t>
            </w:r>
          </w:p>
        </w:tc>
        <w:tc>
          <w:tcPr>
            <w:tcW w:w="1068" w:type="dxa"/>
            <w:gridSpan w:val="2"/>
            <w:tcBorders/>
            <w:tcMar>
              <w:top w:w="0" w:type="dxa"/>
              <w:left w:w="0" w:type="dxa"/>
              <w:bottom w:w="0" w:type="dxa"/>
              <w:right w:w="0" w:type="dxa"/>
            </w:tcMar>
            <w:vAlign w:val="center"/>
          </w:tcPr>
          <w:p>
            <w:pPr>
              <w:pStyle w:val="TableContents"/>
              <w:bidi w:val="0"/>
              <w:spacing w:lineRule="auto" w:line="288" w:before="0" w:after="240"/>
              <w:jc w:val="right"/>
              <w:rPr>
                <w:rFonts w:ascii="Effra Light;sans-serif" w:hAnsi="Effra Light;sans-serif"/>
                <w:b w:val="false"/>
                <w:color w:val="000000"/>
                <w:sz w:val="22"/>
              </w:rPr>
            </w:pPr>
            <w:r>
              <w:rPr>
                <w:rFonts w:ascii="Effra Light;sans-serif" w:hAnsi="Effra Light;sans-serif"/>
                <w:b w:val="false"/>
                <w:color w:val="000000"/>
                <w:sz w:val="22"/>
              </w:rPr>
              <w:t>(10)</w:t>
            </w:r>
          </w:p>
        </w:tc>
        <w:tc>
          <w:tcPr>
            <w:tcW w:w="2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tcMar>
              <w:top w:w="0" w:type="dxa"/>
              <w:left w:w="0" w:type="dxa"/>
              <w:bottom w:w="0" w:type="dxa"/>
              <w:right w:w="0" w:type="dxa"/>
            </w:tcMar>
            <w:vAlign w:val="center"/>
          </w:tcPr>
          <w:p>
            <w:pPr>
              <w:pStyle w:val="TableContents"/>
              <w:bidi w:val="0"/>
              <w:spacing w:lineRule="auto" w:line="288" w:before="0" w:after="240"/>
              <w:jc w:val="right"/>
              <w:rPr>
                <w:rFonts w:ascii="Effra Light;sans-serif" w:hAnsi="Effra Light;sans-serif"/>
                <w:b w:val="false"/>
                <w:color w:val="000000"/>
                <w:sz w:val="22"/>
              </w:rPr>
            </w:pPr>
            <w:r>
              <w:rPr>
                <w:rFonts w:ascii="Effra Light;sans-serif" w:hAnsi="Effra Light;sans-serif"/>
                <w:b w:val="false"/>
                <w:color w:val="000000"/>
                <w:sz w:val="22"/>
              </w:rPr>
              <w:t>271 </w:t>
            </w:r>
          </w:p>
        </w:tc>
        <w:tc>
          <w:tcPr>
            <w:tcW w:w="2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1"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c>
          <w:tcPr>
            <w:tcW w:w="376" w:type="dxa"/>
            <w:gridSpan w:val="3"/>
            <w:tcBorders/>
            <w:vAlign w:val="center"/>
          </w:tcPr>
          <w:p>
            <w:pPr>
              <w:pStyle w:val="TableContents"/>
              <w:bidi w:val="0"/>
              <w:spacing w:before="0" w:after="283"/>
              <w:jc w:val="left"/>
              <w:rPr>
                <w:sz w:val="4"/>
                <w:szCs w:val="4"/>
              </w:rPr>
            </w:pPr>
            <w:r>
              <w:rPr>
                <w:sz w:val="4"/>
                <w:szCs w:val="4"/>
              </w:rPr>
            </w:r>
          </w:p>
        </w:tc>
      </w:tr>
      <w:tr>
        <w:trPr/>
        <w:tc>
          <w:tcPr>
            <w:tcW w:w="7221" w:type="dxa"/>
            <w:gridSpan w:val="3"/>
            <w:tcBorders/>
            <w:tcMar>
              <w:top w:w="0" w:type="dxa"/>
              <w:left w:w="0" w:type="dxa"/>
              <w:bottom w:w="0" w:type="dxa"/>
              <w:right w:w="0" w:type="dxa"/>
            </w:tcMar>
            <w:vAlign w:val="center"/>
          </w:tcPr>
          <w:p>
            <w:pPr>
              <w:pStyle w:val="TableContents"/>
              <w:bidi w:val="0"/>
              <w:spacing w:lineRule="auto" w:line="288" w:before="0" w:after="240"/>
              <w:jc w:val="left"/>
              <w:rPr>
                <w:rFonts w:ascii="Effra Light;sans-serif" w:hAnsi="Effra Light;sans-serif"/>
                <w:b w:val="false"/>
                <w:color w:val="000000"/>
                <w:sz w:val="22"/>
              </w:rPr>
            </w:pPr>
            <w:r>
              <w:rPr>
                <w:rFonts w:ascii="Effra Light;sans-serif" w:hAnsi="Effra Light;sans-serif"/>
                <w:b w:val="false"/>
                <w:color w:val="000000"/>
                <w:sz w:val="22"/>
              </w:rPr>
              <w:t>Change in accrued expenses</w:t>
            </w:r>
          </w:p>
        </w:tc>
        <w:tc>
          <w:tcPr>
            <w:tcW w:w="1068" w:type="dxa"/>
            <w:gridSpan w:val="2"/>
            <w:tcBorders/>
            <w:tcMar>
              <w:top w:w="0" w:type="dxa"/>
              <w:left w:w="0" w:type="dxa"/>
              <w:bottom w:w="0" w:type="dxa"/>
              <w:right w:w="0" w:type="dxa"/>
            </w:tcMar>
            <w:vAlign w:val="center"/>
          </w:tcPr>
          <w:p>
            <w:pPr>
              <w:pStyle w:val="TableContents"/>
              <w:bidi w:val="0"/>
              <w:spacing w:lineRule="auto" w:line="288" w:before="0" w:after="240"/>
              <w:jc w:val="right"/>
              <w:rPr>
                <w:rFonts w:ascii="Effra Light;sans-serif" w:hAnsi="Effra Light;sans-serif"/>
                <w:b w:val="false"/>
                <w:color w:val="000000"/>
                <w:sz w:val="22"/>
              </w:rPr>
            </w:pPr>
            <w:r>
              <w:rPr>
                <w:rFonts w:ascii="Effra Light;sans-serif" w:hAnsi="Effra Light;sans-serif"/>
                <w:b w:val="false"/>
                <w:color w:val="000000"/>
                <w:sz w:val="22"/>
              </w:rPr>
              <w:t>(1,210)</w:t>
            </w:r>
          </w:p>
        </w:tc>
        <w:tc>
          <w:tcPr>
            <w:tcW w:w="2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tcMar>
              <w:top w:w="0" w:type="dxa"/>
              <w:left w:w="0" w:type="dxa"/>
              <w:bottom w:w="0" w:type="dxa"/>
              <w:right w:w="0" w:type="dxa"/>
            </w:tcMar>
            <w:vAlign w:val="center"/>
          </w:tcPr>
          <w:p>
            <w:pPr>
              <w:pStyle w:val="TableContents"/>
              <w:bidi w:val="0"/>
              <w:spacing w:lineRule="auto" w:line="288" w:before="0" w:after="240"/>
              <w:jc w:val="right"/>
              <w:rPr>
                <w:rFonts w:ascii="Effra Light;sans-serif" w:hAnsi="Effra Light;sans-serif"/>
                <w:b w:val="false"/>
                <w:color w:val="000000"/>
                <w:sz w:val="22"/>
              </w:rPr>
            </w:pPr>
            <w:r>
              <w:rPr>
                <w:rFonts w:ascii="Effra Light;sans-serif" w:hAnsi="Effra Light;sans-serif"/>
                <w:b w:val="false"/>
                <w:color w:val="000000"/>
                <w:sz w:val="22"/>
              </w:rPr>
              <w:t>1,996 </w:t>
            </w:r>
          </w:p>
        </w:tc>
        <w:tc>
          <w:tcPr>
            <w:tcW w:w="2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1" w:type="dxa"/>
            <w:gridSpan w:val="3"/>
            <w:tcBorders/>
            <w:tcMar>
              <w:top w:w="0" w:type="dxa"/>
              <w:left w:w="0" w:type="dxa"/>
              <w:bottom w:w="0" w:type="dxa"/>
              <w:right w:w="0" w:type="dxa"/>
            </w:tcMar>
            <w:vAlign w:val="center"/>
          </w:tcPr>
          <w:p>
            <w:pPr>
              <w:pStyle w:val="TableContents"/>
              <w:bidi w:val="0"/>
              <w:spacing w:lineRule="auto" w:line="288" w:before="0" w:after="240"/>
              <w:jc w:val="left"/>
              <w:rPr>
                <w:rFonts w:ascii="Effra Light;sans-serif" w:hAnsi="Effra Light;sans-serif"/>
                <w:b w:val="false"/>
                <w:color w:val="000000"/>
                <w:sz w:val="22"/>
              </w:rPr>
            </w:pPr>
            <w:r>
              <w:rPr>
                <w:rFonts w:ascii="Effra Light;sans-serif" w:hAnsi="Effra Light;sans-serif"/>
                <w:b w:val="false"/>
                <w:color w:val="000000"/>
                <w:sz w:val="22"/>
              </w:rPr>
              <w:t>Exchange gain/(loss) on working capital positions</w:t>
            </w:r>
          </w:p>
        </w:tc>
        <w:tc>
          <w:tcPr>
            <w:tcW w:w="1068" w:type="dxa"/>
            <w:gridSpan w:val="2"/>
            <w:tcBorders/>
            <w:tcMar>
              <w:top w:w="0" w:type="dxa"/>
              <w:left w:w="0" w:type="dxa"/>
              <w:bottom w:w="0" w:type="dxa"/>
              <w:right w:w="0" w:type="dxa"/>
            </w:tcMar>
            <w:vAlign w:val="center"/>
          </w:tcPr>
          <w:p>
            <w:pPr>
              <w:pStyle w:val="TableContents"/>
              <w:bidi w:val="0"/>
              <w:spacing w:lineRule="auto" w:line="288" w:before="0" w:after="240"/>
              <w:jc w:val="right"/>
              <w:rPr>
                <w:rFonts w:ascii="Effra Light;sans-serif" w:hAnsi="Effra Light;sans-serif"/>
                <w:b w:val="false"/>
                <w:color w:val="000000"/>
                <w:sz w:val="22"/>
              </w:rPr>
            </w:pPr>
            <w:r>
              <w:rPr>
                <w:rFonts w:ascii="Effra Light;sans-serif" w:hAnsi="Effra Light;sans-serif"/>
                <w:b w:val="false"/>
                <w:color w:val="000000"/>
                <w:sz w:val="22"/>
              </w:rPr>
              <w:t>4 </w:t>
            </w:r>
          </w:p>
        </w:tc>
        <w:tc>
          <w:tcPr>
            <w:tcW w:w="2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tcMar>
              <w:top w:w="0" w:type="dxa"/>
              <w:left w:w="0" w:type="dxa"/>
              <w:bottom w:w="0" w:type="dxa"/>
              <w:right w:w="0" w:type="dxa"/>
            </w:tcMar>
            <w:vAlign w:val="center"/>
          </w:tcPr>
          <w:p>
            <w:pPr>
              <w:pStyle w:val="TableContents"/>
              <w:bidi w:val="0"/>
              <w:spacing w:lineRule="auto" w:line="288" w:before="0" w:after="240"/>
              <w:jc w:val="right"/>
              <w:rPr>
                <w:rFonts w:ascii="Effra Light;sans-serif" w:hAnsi="Effra Light;sans-serif"/>
                <w:b w:val="false"/>
                <w:color w:val="000000"/>
                <w:sz w:val="22"/>
              </w:rPr>
            </w:pPr>
            <w:r>
              <w:rPr>
                <w:rFonts w:ascii="Effra Light;sans-serif" w:hAnsi="Effra Light;sans-serif"/>
                <w:b w:val="false"/>
                <w:color w:val="000000"/>
                <w:sz w:val="22"/>
              </w:rPr>
              <w:t>(21)</w:t>
            </w:r>
          </w:p>
        </w:tc>
        <w:tc>
          <w:tcPr>
            <w:tcW w:w="2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1" w:type="dxa"/>
            <w:gridSpan w:val="3"/>
            <w:tcBorders/>
            <w:tcMar>
              <w:top w:w="0" w:type="dxa"/>
              <w:left w:w="0" w:type="dxa"/>
              <w:bottom w:w="0" w:type="dxa"/>
              <w:right w:w="0" w:type="dxa"/>
            </w:tcMar>
            <w:vAlign w:val="center"/>
          </w:tcPr>
          <w:p>
            <w:pPr>
              <w:pStyle w:val="TableContents"/>
              <w:bidi w:val="0"/>
              <w:spacing w:lineRule="auto" w:line="288" w:before="0" w:after="240"/>
              <w:jc w:val="left"/>
              <w:rPr>
                <w:rFonts w:ascii="Effra Light;sans-serif" w:hAnsi="Effra Light;sans-serif"/>
                <w:b w:val="false"/>
                <w:color w:val="000000"/>
                <w:sz w:val="22"/>
              </w:rPr>
            </w:pPr>
            <w:r>
              <w:rPr>
                <w:rFonts w:ascii="Effra Light;sans-serif" w:hAnsi="Effra Light;sans-serif"/>
                <w:b w:val="false"/>
                <w:color w:val="000000"/>
                <w:sz w:val="22"/>
              </w:rPr>
              <w:t>Interest paid on lease liabilities</w:t>
            </w:r>
          </w:p>
        </w:tc>
        <w:tc>
          <w:tcPr>
            <w:tcW w:w="1068" w:type="dxa"/>
            <w:gridSpan w:val="2"/>
            <w:tcBorders/>
            <w:tcMar>
              <w:top w:w="0" w:type="dxa"/>
              <w:left w:w="0" w:type="dxa"/>
              <w:bottom w:w="0" w:type="dxa"/>
              <w:right w:w="0" w:type="dxa"/>
            </w:tcMar>
            <w:vAlign w:val="center"/>
          </w:tcPr>
          <w:p>
            <w:pPr>
              <w:pStyle w:val="TableContents"/>
              <w:bidi w:val="0"/>
              <w:spacing w:lineRule="auto" w:line="288" w:before="0" w:after="240"/>
              <w:jc w:val="right"/>
              <w:rPr>
                <w:rFonts w:ascii="Effra Light;sans-serif" w:hAnsi="Effra Light;sans-serif"/>
                <w:b w:val="false"/>
                <w:color w:val="000000"/>
                <w:sz w:val="22"/>
              </w:rPr>
            </w:pPr>
            <w:r>
              <w:rPr>
                <w:rFonts w:ascii="Effra Light;sans-serif" w:hAnsi="Effra Light;sans-serif"/>
                <w:b w:val="false"/>
                <w:color w:val="000000"/>
                <w:sz w:val="22"/>
              </w:rPr>
              <w:t>(13)</w:t>
            </w:r>
          </w:p>
        </w:tc>
        <w:tc>
          <w:tcPr>
            <w:tcW w:w="2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tcMar>
              <w:top w:w="0" w:type="dxa"/>
              <w:left w:w="0" w:type="dxa"/>
              <w:bottom w:w="0" w:type="dxa"/>
              <w:right w:w="0" w:type="dxa"/>
            </w:tcMar>
            <w:vAlign w:val="center"/>
          </w:tcPr>
          <w:p>
            <w:pPr>
              <w:pStyle w:val="TableContents"/>
              <w:bidi w:val="0"/>
              <w:spacing w:lineRule="auto" w:line="288" w:before="0" w:after="240"/>
              <w:jc w:val="right"/>
              <w:rPr>
                <w:rFonts w:ascii="Effra Light;sans-serif" w:hAnsi="Effra Light;sans-serif"/>
                <w:b w:val="false"/>
                <w:color w:val="000000"/>
                <w:sz w:val="22"/>
              </w:rPr>
            </w:pPr>
            <w:r>
              <w:rPr>
                <w:rFonts w:ascii="Effra Light;sans-serif" w:hAnsi="Effra Light;sans-serif"/>
                <w:b w:val="false"/>
                <w:color w:val="000000"/>
                <w:sz w:val="22"/>
              </w:rPr>
              <w:t>(9)</w:t>
            </w:r>
          </w:p>
        </w:tc>
        <w:tc>
          <w:tcPr>
            <w:tcW w:w="2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1"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c>
          <w:tcPr>
            <w:tcW w:w="376" w:type="dxa"/>
            <w:gridSpan w:val="3"/>
            <w:tcBorders/>
            <w:vAlign w:val="center"/>
          </w:tcPr>
          <w:p>
            <w:pPr>
              <w:pStyle w:val="TableContents"/>
              <w:bidi w:val="0"/>
              <w:spacing w:before="0" w:after="283"/>
              <w:jc w:val="left"/>
              <w:rPr>
                <w:sz w:val="4"/>
                <w:szCs w:val="4"/>
              </w:rPr>
            </w:pPr>
            <w:r>
              <w:rPr>
                <w:sz w:val="4"/>
                <w:szCs w:val="4"/>
              </w:rPr>
            </w:r>
          </w:p>
        </w:tc>
      </w:tr>
      <w:tr>
        <w:trPr/>
        <w:tc>
          <w:tcPr>
            <w:tcW w:w="7221" w:type="dxa"/>
            <w:gridSpan w:val="3"/>
            <w:tcBorders/>
            <w:tcMar>
              <w:top w:w="0" w:type="dxa"/>
              <w:left w:w="0" w:type="dxa"/>
              <w:bottom w:w="0" w:type="dxa"/>
              <w:right w:w="0" w:type="dxa"/>
            </w:tcMar>
            <w:vAlign w:val="center"/>
          </w:tcPr>
          <w:p>
            <w:pPr>
              <w:pStyle w:val="TableContents"/>
              <w:bidi w:val="0"/>
              <w:spacing w:lineRule="auto" w:line="288" w:before="0" w:after="240"/>
              <w:jc w:val="left"/>
              <w:rPr>
                <w:rFonts w:ascii="Effra Light;sans-serif" w:hAnsi="Effra Light;sans-serif"/>
                <w:b w:val="false"/>
                <w:color w:val="000000"/>
                <w:sz w:val="22"/>
              </w:rPr>
            </w:pPr>
            <w:r>
              <w:rPr>
                <w:rFonts w:ascii="Effra Light;sans-serif" w:hAnsi="Effra Light;sans-serif"/>
                <w:b w:val="false"/>
                <w:color w:val="000000"/>
                <w:sz w:val="22"/>
              </w:rPr>
              <w:t>Other financial expense</w:t>
            </w:r>
          </w:p>
        </w:tc>
        <w:tc>
          <w:tcPr>
            <w:tcW w:w="1068" w:type="dxa"/>
            <w:gridSpan w:val="2"/>
            <w:tcBorders/>
            <w:tcMar>
              <w:top w:w="0" w:type="dxa"/>
              <w:left w:w="0" w:type="dxa"/>
              <w:bottom w:w="0" w:type="dxa"/>
              <w:right w:w="0" w:type="dxa"/>
            </w:tcMar>
            <w:vAlign w:val="center"/>
          </w:tcPr>
          <w:p>
            <w:pPr>
              <w:pStyle w:val="TableContents"/>
              <w:bidi w:val="0"/>
              <w:spacing w:lineRule="auto" w:line="288" w:before="0" w:after="240"/>
              <w:jc w:val="right"/>
              <w:rPr>
                <w:rFonts w:ascii="Effra Light;sans-serif" w:hAnsi="Effra Light;sans-serif"/>
                <w:b w:val="false"/>
                <w:color w:val="000000"/>
                <w:sz w:val="22"/>
              </w:rPr>
            </w:pPr>
            <w:r>
              <w:rPr>
                <w:rFonts w:ascii="Effra Light;sans-serif" w:hAnsi="Effra Light;sans-serif"/>
                <w:b w:val="false"/>
                <w:color w:val="000000"/>
                <w:sz w:val="22"/>
              </w:rPr>
              <w:t>(9)</w:t>
            </w:r>
          </w:p>
        </w:tc>
        <w:tc>
          <w:tcPr>
            <w:tcW w:w="2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tcMar>
              <w:top w:w="0" w:type="dxa"/>
              <w:left w:w="0" w:type="dxa"/>
              <w:bottom w:w="0" w:type="dxa"/>
              <w:right w:w="0" w:type="dxa"/>
            </w:tcMar>
            <w:vAlign w:val="center"/>
          </w:tcPr>
          <w:p>
            <w:pPr>
              <w:pStyle w:val="TableContents"/>
              <w:bidi w:val="0"/>
              <w:spacing w:lineRule="auto" w:line="288" w:before="0" w:after="240"/>
              <w:jc w:val="right"/>
              <w:rPr>
                <w:rFonts w:ascii="Effra Light;sans-serif" w:hAnsi="Effra Light;sans-serif"/>
                <w:b w:val="false"/>
                <w:color w:val="000000"/>
                <w:sz w:val="22"/>
              </w:rPr>
            </w:pPr>
            <w:r>
              <w:rPr>
                <w:rFonts w:ascii="Effra Light;sans-serif" w:hAnsi="Effra Light;sans-serif"/>
                <w:b w:val="false"/>
                <w:color w:val="000000"/>
                <w:sz w:val="22"/>
              </w:rPr>
              <w:t>(7)</w:t>
            </w:r>
          </w:p>
        </w:tc>
        <w:tc>
          <w:tcPr>
            <w:tcW w:w="2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1" w:type="dxa"/>
            <w:gridSpan w:val="3"/>
            <w:tcBorders/>
            <w:tcMar>
              <w:top w:w="0" w:type="dxa"/>
              <w:left w:w="0" w:type="dxa"/>
              <w:bottom w:w="0" w:type="dxa"/>
              <w:right w:w="0" w:type="dxa"/>
            </w:tcMar>
            <w:vAlign w:val="center"/>
          </w:tcPr>
          <w:p>
            <w:pPr>
              <w:pStyle w:val="TableContents"/>
              <w:bidi w:val="0"/>
              <w:spacing w:lineRule="auto" w:line="288" w:before="0" w:after="240"/>
              <w:jc w:val="left"/>
              <w:rPr>
                <w:rFonts w:ascii="Effra Medium;sans-serif" w:hAnsi="Effra Medium;sans-serif"/>
                <w:b w:val="false"/>
                <w:color w:val="000000"/>
                <w:sz w:val="22"/>
              </w:rPr>
            </w:pPr>
            <w:r>
              <w:rPr>
                <w:rFonts w:ascii="Effra Medium;sans-serif" w:hAnsi="Effra Medium;sans-serif"/>
                <w:b w:val="false"/>
                <w:color w:val="000000"/>
                <w:sz w:val="22"/>
              </w:rPr>
              <w:t>Net cash used in operating activities</w:t>
            </w:r>
          </w:p>
        </w:tc>
        <w:tc>
          <w:tcPr>
            <w:tcW w:w="1068" w:type="dxa"/>
            <w:gridSpan w:val="2"/>
            <w:tcBorders/>
            <w:tcMar>
              <w:top w:w="0" w:type="dxa"/>
              <w:left w:w="0" w:type="dxa"/>
              <w:bottom w:w="0" w:type="dxa"/>
              <w:right w:w="0" w:type="dxa"/>
            </w:tcMar>
            <w:vAlign w:val="center"/>
          </w:tcPr>
          <w:p>
            <w:pPr>
              <w:pStyle w:val="TableContents"/>
              <w:bidi w:val="0"/>
              <w:spacing w:lineRule="auto" w:line="288" w:before="0" w:after="240"/>
              <w:jc w:val="right"/>
              <w:rPr>
                <w:rFonts w:ascii="Effra Medium;sans-serif" w:hAnsi="Effra Medium;sans-serif"/>
                <w:b w:val="false"/>
                <w:color w:val="000000"/>
                <w:sz w:val="22"/>
              </w:rPr>
            </w:pPr>
            <w:r>
              <w:rPr>
                <w:rFonts w:ascii="Effra Medium;sans-serif" w:hAnsi="Effra Medium;sans-serif"/>
                <w:b w:val="false"/>
                <w:color w:val="000000"/>
                <w:sz w:val="22"/>
              </w:rPr>
              <w:t>(25,036)</w:t>
            </w:r>
          </w:p>
        </w:tc>
        <w:tc>
          <w:tcPr>
            <w:tcW w:w="2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tcMar>
              <w:top w:w="0" w:type="dxa"/>
              <w:left w:w="0" w:type="dxa"/>
              <w:bottom w:w="0" w:type="dxa"/>
              <w:right w:w="0" w:type="dxa"/>
            </w:tcMar>
            <w:vAlign w:val="center"/>
          </w:tcPr>
          <w:p>
            <w:pPr>
              <w:pStyle w:val="TableContents"/>
              <w:bidi w:val="0"/>
              <w:spacing w:lineRule="auto" w:line="288" w:before="0" w:after="240"/>
              <w:jc w:val="right"/>
              <w:rPr>
                <w:rFonts w:ascii="Effra Medium;sans-serif" w:hAnsi="Effra Medium;sans-serif"/>
                <w:b w:val="false"/>
                <w:color w:val="000000"/>
                <w:sz w:val="22"/>
              </w:rPr>
            </w:pPr>
            <w:r>
              <w:rPr>
                <w:rFonts w:ascii="Effra Medium;sans-serif" w:hAnsi="Effra Medium;sans-serif"/>
                <w:b w:val="false"/>
                <w:color w:val="000000"/>
                <w:sz w:val="22"/>
              </w:rPr>
              <w:t>(30,180)</w:t>
            </w:r>
          </w:p>
        </w:tc>
        <w:tc>
          <w:tcPr>
            <w:tcW w:w="2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1" w:type="dxa"/>
            <w:gridSpan w:val="3"/>
            <w:tcBorders>
              <w:top w:val="single" w:sz="8" w:space="0" w:color="BC2327"/>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BC2327"/>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BC2327"/>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1" w:type="dxa"/>
            <w:gridSpan w:val="3"/>
            <w:tcBorders/>
            <w:tcMar>
              <w:top w:w="0" w:type="dxa"/>
              <w:left w:w="0" w:type="dxa"/>
              <w:bottom w:w="0" w:type="dxa"/>
              <w:right w:w="0" w:type="dxa"/>
            </w:tcMar>
            <w:vAlign w:val="center"/>
          </w:tcPr>
          <w:p>
            <w:pPr>
              <w:pStyle w:val="TableContents"/>
              <w:bidi w:val="0"/>
              <w:spacing w:lineRule="auto" w:line="288" w:before="0" w:after="240"/>
              <w:jc w:val="left"/>
              <w:rPr>
                <w:rFonts w:ascii="Effra Light;sans-serif" w:hAnsi="Effra Light;sans-serif"/>
                <w:b w:val="false"/>
                <w:color w:val="000000"/>
                <w:sz w:val="22"/>
              </w:rPr>
            </w:pPr>
            <w:r>
              <w:rPr>
                <w:rFonts w:ascii="Effra Light;sans-serif" w:hAnsi="Effra Light;sans-serif"/>
                <w:b w:val="false"/>
                <w:color w:val="000000"/>
                <w:sz w:val="22"/>
              </w:rPr>
              <w:t>Proceeds from investments in short term time deposits</w:t>
            </w:r>
          </w:p>
        </w:tc>
        <w:tc>
          <w:tcPr>
            <w:tcW w:w="1068" w:type="dxa"/>
            <w:gridSpan w:val="2"/>
            <w:tcBorders/>
            <w:tcMar>
              <w:top w:w="0" w:type="dxa"/>
              <w:left w:w="0" w:type="dxa"/>
              <w:bottom w:w="0" w:type="dxa"/>
              <w:right w:w="0" w:type="dxa"/>
            </w:tcMar>
            <w:vAlign w:val="center"/>
          </w:tcPr>
          <w:p>
            <w:pPr>
              <w:pStyle w:val="TableContents"/>
              <w:bidi w:val="0"/>
              <w:spacing w:lineRule="auto" w:line="288" w:before="0" w:after="240"/>
              <w:jc w:val="right"/>
              <w:rPr>
                <w:rFonts w:ascii="Effra Light;sans-serif" w:hAnsi="Effra Light;sans-serif"/>
                <w:b w:val="false"/>
                <w:color w:val="000000"/>
                <w:sz w:val="22"/>
              </w:rPr>
            </w:pPr>
            <w:r>
              <w:rPr>
                <w:rFonts w:ascii="Effra Light;sans-serif" w:hAnsi="Effra Light;sans-serif"/>
                <w:b w:val="false"/>
                <w:color w:val="000000"/>
                <w:sz w:val="22"/>
              </w:rPr>
              <w:t>18,257 </w:t>
            </w:r>
          </w:p>
        </w:tc>
        <w:tc>
          <w:tcPr>
            <w:tcW w:w="2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tcMar>
              <w:top w:w="0" w:type="dxa"/>
              <w:left w:w="0" w:type="dxa"/>
              <w:bottom w:w="0" w:type="dxa"/>
              <w:right w:w="0" w:type="dxa"/>
            </w:tcMar>
            <w:vAlign w:val="center"/>
          </w:tcPr>
          <w:p>
            <w:pPr>
              <w:pStyle w:val="TableContents"/>
              <w:bidi w:val="0"/>
              <w:spacing w:lineRule="auto" w:line="288" w:before="0" w:after="240"/>
              <w:jc w:val="right"/>
              <w:rPr>
                <w:rFonts w:ascii="Effra Light;sans-serif" w:hAnsi="Effra Light;sans-serif"/>
                <w:b w:val="false"/>
                <w:color w:val="000000"/>
                <w:sz w:val="22"/>
              </w:rPr>
            </w:pPr>
            <w:r>
              <w:rPr>
                <w:rFonts w:ascii="Effra Light;sans-serif" w:hAnsi="Effra Light;sans-serif"/>
                <w:b w:val="false"/>
                <w:color w:val="000000"/>
                <w:sz w:val="22"/>
              </w:rPr>
              <w:t>89,095 </w:t>
            </w:r>
          </w:p>
        </w:tc>
        <w:tc>
          <w:tcPr>
            <w:tcW w:w="2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1" w:type="dxa"/>
            <w:gridSpan w:val="3"/>
            <w:tcBorders/>
            <w:tcMar>
              <w:top w:w="0" w:type="dxa"/>
              <w:left w:w="0" w:type="dxa"/>
              <w:bottom w:w="0" w:type="dxa"/>
              <w:right w:w="0" w:type="dxa"/>
            </w:tcMar>
            <w:vAlign w:val="center"/>
          </w:tcPr>
          <w:p>
            <w:pPr>
              <w:pStyle w:val="TableContents"/>
              <w:bidi w:val="0"/>
              <w:spacing w:lineRule="auto" w:line="288" w:before="0" w:after="240"/>
              <w:jc w:val="left"/>
              <w:rPr>
                <w:rFonts w:ascii="Effra Light;sans-serif" w:hAnsi="Effra Light;sans-serif"/>
                <w:b w:val="false"/>
                <w:color w:val="000000"/>
                <w:sz w:val="22"/>
              </w:rPr>
            </w:pPr>
            <w:r>
              <w:rPr>
                <w:rFonts w:ascii="Effra Light;sans-serif" w:hAnsi="Effra Light;sans-serif"/>
                <w:b w:val="false"/>
                <w:color w:val="000000"/>
                <w:sz w:val="22"/>
              </w:rPr>
              <w:t>Investments in short term time deposits</w:t>
            </w:r>
          </w:p>
        </w:tc>
        <w:tc>
          <w:tcPr>
            <w:tcW w:w="1068" w:type="dxa"/>
            <w:gridSpan w:val="2"/>
            <w:tcBorders/>
            <w:tcMar>
              <w:top w:w="0" w:type="dxa"/>
              <w:left w:w="0" w:type="dxa"/>
              <w:bottom w:w="0" w:type="dxa"/>
              <w:right w:w="0" w:type="dxa"/>
            </w:tcMar>
            <w:vAlign w:val="center"/>
          </w:tcPr>
          <w:p>
            <w:pPr>
              <w:pStyle w:val="TableContents"/>
              <w:bidi w:val="0"/>
              <w:spacing w:lineRule="auto" w:line="288" w:before="0" w:after="240"/>
              <w:jc w:val="right"/>
              <w:rPr>
                <w:rFonts w:ascii="Effra Light;sans-serif" w:hAnsi="Effra Light;sans-serif"/>
                <w:b w:val="false"/>
                <w:color w:val="000000"/>
                <w:sz w:val="22"/>
              </w:rPr>
            </w:pPr>
            <w:r>
              <w:rPr>
                <w:rFonts w:ascii="Effra Light;sans-serif" w:hAnsi="Effra Light;sans-serif"/>
                <w:b w:val="false"/>
                <w:color w:val="000000"/>
                <w:sz w:val="22"/>
              </w:rPr>
              <w:t>(8,037)</w:t>
            </w:r>
          </w:p>
        </w:tc>
        <w:tc>
          <w:tcPr>
            <w:tcW w:w="2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tcMar>
              <w:top w:w="0" w:type="dxa"/>
              <w:left w:w="0" w:type="dxa"/>
              <w:bottom w:w="0" w:type="dxa"/>
              <w:right w:w="0" w:type="dxa"/>
            </w:tcMar>
            <w:vAlign w:val="center"/>
          </w:tcPr>
          <w:p>
            <w:pPr>
              <w:pStyle w:val="TableContents"/>
              <w:bidi w:val="0"/>
              <w:spacing w:lineRule="auto" w:line="288" w:before="0" w:after="240"/>
              <w:jc w:val="right"/>
              <w:rPr>
                <w:rFonts w:ascii="Effra Light;sans-serif" w:hAnsi="Effra Light;sans-serif"/>
                <w:b w:val="false"/>
                <w:color w:val="000000"/>
                <w:sz w:val="22"/>
              </w:rPr>
            </w:pPr>
            <w:r>
              <w:rPr>
                <w:rFonts w:ascii="Effra Light;sans-serif" w:hAnsi="Effra Light;sans-serif"/>
                <w:b w:val="false"/>
                <w:color w:val="000000"/>
                <w:sz w:val="22"/>
              </w:rPr>
              <w:t>(39,526)</w:t>
            </w:r>
          </w:p>
        </w:tc>
        <w:tc>
          <w:tcPr>
            <w:tcW w:w="2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1" w:type="dxa"/>
            <w:gridSpan w:val="3"/>
            <w:tcBorders/>
            <w:tcMar>
              <w:top w:w="0" w:type="dxa"/>
              <w:left w:w="0" w:type="dxa"/>
              <w:bottom w:w="0" w:type="dxa"/>
              <w:right w:w="0" w:type="dxa"/>
            </w:tcMar>
            <w:vAlign w:val="center"/>
          </w:tcPr>
          <w:p>
            <w:pPr>
              <w:pStyle w:val="TableContents"/>
              <w:bidi w:val="0"/>
              <w:spacing w:lineRule="auto" w:line="288" w:before="0" w:after="240"/>
              <w:jc w:val="left"/>
              <w:rPr>
                <w:rFonts w:ascii="Effra Light;sans-serif" w:hAnsi="Effra Light;sans-serif"/>
                <w:b w:val="false"/>
                <w:color w:val="000000"/>
                <w:sz w:val="22"/>
              </w:rPr>
            </w:pPr>
            <w:r>
              <w:rPr>
                <w:rFonts w:ascii="Effra Light;sans-serif" w:hAnsi="Effra Light;sans-serif"/>
                <w:b w:val="false"/>
                <w:color w:val="000000"/>
                <w:sz w:val="22"/>
              </w:rPr>
              <w:t>Acquisition of property, plant and equipment</w:t>
            </w:r>
          </w:p>
        </w:tc>
        <w:tc>
          <w:tcPr>
            <w:tcW w:w="1068" w:type="dxa"/>
            <w:gridSpan w:val="2"/>
            <w:tcBorders/>
            <w:tcMar>
              <w:top w:w="0" w:type="dxa"/>
              <w:left w:w="0" w:type="dxa"/>
              <w:bottom w:w="0" w:type="dxa"/>
              <w:right w:w="0" w:type="dxa"/>
            </w:tcMar>
            <w:vAlign w:val="center"/>
          </w:tcPr>
          <w:p>
            <w:pPr>
              <w:pStyle w:val="TableContents"/>
              <w:bidi w:val="0"/>
              <w:spacing w:lineRule="auto" w:line="288" w:before="0" w:after="240"/>
              <w:jc w:val="right"/>
              <w:rPr>
                <w:rFonts w:ascii="Effra Light;sans-serif" w:hAnsi="Effra Light;sans-serif"/>
                <w:b w:val="false"/>
                <w:color w:val="000000"/>
                <w:sz w:val="22"/>
              </w:rPr>
            </w:pPr>
            <w:r>
              <w:rPr>
                <w:rFonts w:ascii="Effra Light;sans-serif" w:hAnsi="Effra Light;sans-serif"/>
                <w:b w:val="false"/>
                <w:color w:val="000000"/>
                <w:sz w:val="22"/>
              </w:rPr>
              <w:t>(20)</w:t>
            </w:r>
          </w:p>
        </w:tc>
        <w:tc>
          <w:tcPr>
            <w:tcW w:w="2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tcMar>
              <w:top w:w="0" w:type="dxa"/>
              <w:left w:w="0" w:type="dxa"/>
              <w:bottom w:w="0" w:type="dxa"/>
              <w:right w:w="0" w:type="dxa"/>
            </w:tcMar>
            <w:vAlign w:val="center"/>
          </w:tcPr>
          <w:p>
            <w:pPr>
              <w:pStyle w:val="TableContents"/>
              <w:bidi w:val="0"/>
              <w:spacing w:lineRule="auto" w:line="288" w:before="0" w:after="240"/>
              <w:jc w:val="right"/>
              <w:rPr>
                <w:rFonts w:ascii="Effra Light;sans-serif" w:hAnsi="Effra Light;sans-serif"/>
                <w:b w:val="false"/>
                <w:color w:val="000000"/>
                <w:sz w:val="22"/>
              </w:rPr>
            </w:pPr>
            <w:r>
              <w:rPr>
                <w:rFonts w:ascii="Effra Light;sans-serif" w:hAnsi="Effra Light;sans-serif"/>
                <w:b w:val="false"/>
                <w:color w:val="000000"/>
                <w:sz w:val="22"/>
              </w:rPr>
              <w:t>(544)</w:t>
            </w:r>
          </w:p>
        </w:tc>
        <w:tc>
          <w:tcPr>
            <w:tcW w:w="2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1"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c>
          <w:tcPr>
            <w:tcW w:w="376" w:type="dxa"/>
            <w:gridSpan w:val="3"/>
            <w:tcBorders/>
            <w:vAlign w:val="center"/>
          </w:tcPr>
          <w:p>
            <w:pPr>
              <w:pStyle w:val="TableContents"/>
              <w:bidi w:val="0"/>
              <w:spacing w:before="0" w:after="283"/>
              <w:jc w:val="left"/>
              <w:rPr>
                <w:sz w:val="4"/>
                <w:szCs w:val="4"/>
              </w:rPr>
            </w:pPr>
            <w:r>
              <w:rPr>
                <w:sz w:val="4"/>
                <w:szCs w:val="4"/>
              </w:rPr>
            </w:r>
          </w:p>
        </w:tc>
      </w:tr>
      <w:tr>
        <w:trPr/>
        <w:tc>
          <w:tcPr>
            <w:tcW w:w="7221"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c>
          <w:tcPr>
            <w:tcW w:w="376" w:type="dxa"/>
            <w:gridSpan w:val="3"/>
            <w:tcBorders/>
            <w:vAlign w:val="center"/>
          </w:tcPr>
          <w:p>
            <w:pPr>
              <w:pStyle w:val="TableContents"/>
              <w:bidi w:val="0"/>
              <w:spacing w:before="0" w:after="283"/>
              <w:jc w:val="left"/>
              <w:rPr>
                <w:sz w:val="4"/>
                <w:szCs w:val="4"/>
              </w:rPr>
            </w:pPr>
            <w:r>
              <w:rPr>
                <w:sz w:val="4"/>
                <w:szCs w:val="4"/>
              </w:rPr>
            </w:r>
          </w:p>
        </w:tc>
      </w:tr>
      <w:tr>
        <w:trPr/>
        <w:tc>
          <w:tcPr>
            <w:tcW w:w="7221" w:type="dxa"/>
            <w:gridSpan w:val="3"/>
            <w:tcBorders/>
            <w:tcMar>
              <w:top w:w="0" w:type="dxa"/>
              <w:left w:w="0" w:type="dxa"/>
              <w:bottom w:w="0" w:type="dxa"/>
              <w:right w:w="0" w:type="dxa"/>
            </w:tcMar>
            <w:vAlign w:val="center"/>
          </w:tcPr>
          <w:p>
            <w:pPr>
              <w:pStyle w:val="TableContents"/>
              <w:bidi w:val="0"/>
              <w:spacing w:lineRule="auto" w:line="288" w:before="0" w:after="240"/>
              <w:jc w:val="left"/>
              <w:rPr>
                <w:rFonts w:ascii="Effra Light;sans-serif" w:hAnsi="Effra Light;sans-serif"/>
                <w:b w:val="false"/>
                <w:color w:val="000000"/>
                <w:sz w:val="22"/>
              </w:rPr>
            </w:pPr>
            <w:r>
              <w:rPr>
                <w:rFonts w:ascii="Effra Light;sans-serif" w:hAnsi="Effra Light;sans-serif"/>
                <w:b w:val="false"/>
                <w:color w:val="000000"/>
                <w:sz w:val="22"/>
              </w:rPr>
              <w:t>Interest received</w:t>
            </w:r>
          </w:p>
        </w:tc>
        <w:tc>
          <w:tcPr>
            <w:tcW w:w="1068" w:type="dxa"/>
            <w:gridSpan w:val="2"/>
            <w:tcBorders/>
            <w:tcMar>
              <w:top w:w="0" w:type="dxa"/>
              <w:left w:w="0" w:type="dxa"/>
              <w:bottom w:w="0" w:type="dxa"/>
              <w:right w:w="0" w:type="dxa"/>
            </w:tcMar>
            <w:vAlign w:val="center"/>
          </w:tcPr>
          <w:p>
            <w:pPr>
              <w:pStyle w:val="TableContents"/>
              <w:bidi w:val="0"/>
              <w:spacing w:lineRule="auto" w:line="288" w:before="0" w:after="240"/>
              <w:jc w:val="right"/>
              <w:rPr>
                <w:rFonts w:ascii="Effra Light;sans-serif" w:hAnsi="Effra Light;sans-serif"/>
                <w:b w:val="false"/>
                <w:color w:val="000000"/>
                <w:sz w:val="22"/>
              </w:rPr>
            </w:pPr>
            <w:r>
              <w:rPr>
                <w:rFonts w:ascii="Effra Light;sans-serif" w:hAnsi="Effra Light;sans-serif"/>
                <w:b w:val="false"/>
                <w:color w:val="000000"/>
                <w:sz w:val="22"/>
              </w:rPr>
              <w:t>275 </w:t>
            </w:r>
          </w:p>
        </w:tc>
        <w:tc>
          <w:tcPr>
            <w:tcW w:w="2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tcMar>
              <w:top w:w="0" w:type="dxa"/>
              <w:left w:w="0" w:type="dxa"/>
              <w:bottom w:w="0" w:type="dxa"/>
              <w:right w:w="0" w:type="dxa"/>
            </w:tcMar>
            <w:vAlign w:val="center"/>
          </w:tcPr>
          <w:p>
            <w:pPr>
              <w:pStyle w:val="TableContents"/>
              <w:bidi w:val="0"/>
              <w:spacing w:lineRule="auto" w:line="288" w:before="0" w:after="240"/>
              <w:jc w:val="right"/>
              <w:rPr>
                <w:rFonts w:ascii="Effra Light;sans-serif" w:hAnsi="Effra Light;sans-serif"/>
                <w:b w:val="false"/>
                <w:color w:val="000000"/>
                <w:sz w:val="22"/>
              </w:rPr>
            </w:pPr>
            <w:r>
              <w:rPr>
                <w:rFonts w:ascii="Effra Light;sans-serif" w:hAnsi="Effra Light;sans-serif"/>
                <w:b w:val="false"/>
                <w:color w:val="000000"/>
                <w:sz w:val="22"/>
              </w:rPr>
              <w:t>908 </w:t>
            </w:r>
          </w:p>
        </w:tc>
        <w:tc>
          <w:tcPr>
            <w:tcW w:w="2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1" w:type="dxa"/>
            <w:gridSpan w:val="3"/>
            <w:tcBorders/>
            <w:tcMar>
              <w:top w:w="0" w:type="dxa"/>
              <w:left w:w="0" w:type="dxa"/>
              <w:bottom w:w="0" w:type="dxa"/>
              <w:right w:w="0" w:type="dxa"/>
            </w:tcMar>
            <w:vAlign w:val="center"/>
          </w:tcPr>
          <w:p>
            <w:pPr>
              <w:pStyle w:val="TableContents"/>
              <w:bidi w:val="0"/>
              <w:spacing w:lineRule="auto" w:line="288" w:before="0" w:after="240"/>
              <w:jc w:val="left"/>
              <w:rPr>
                <w:rFonts w:ascii="Effra Medium;sans-serif" w:hAnsi="Effra Medium;sans-serif"/>
                <w:b w:val="false"/>
                <w:color w:val="000000"/>
                <w:sz w:val="22"/>
              </w:rPr>
            </w:pPr>
            <w:r>
              <w:rPr>
                <w:rFonts w:ascii="Effra Medium;sans-serif" w:hAnsi="Effra Medium;sans-serif"/>
                <w:b w:val="false"/>
                <w:color w:val="000000"/>
                <w:sz w:val="22"/>
              </w:rPr>
              <w:t>Net cash from investing activities</w:t>
            </w:r>
          </w:p>
        </w:tc>
        <w:tc>
          <w:tcPr>
            <w:tcW w:w="1068" w:type="dxa"/>
            <w:gridSpan w:val="2"/>
            <w:tcBorders/>
            <w:tcMar>
              <w:top w:w="0" w:type="dxa"/>
              <w:left w:w="0" w:type="dxa"/>
              <w:bottom w:w="0" w:type="dxa"/>
              <w:right w:w="0" w:type="dxa"/>
            </w:tcMar>
            <w:vAlign w:val="center"/>
          </w:tcPr>
          <w:p>
            <w:pPr>
              <w:pStyle w:val="TableContents"/>
              <w:bidi w:val="0"/>
              <w:spacing w:lineRule="auto" w:line="288" w:before="0" w:after="240"/>
              <w:jc w:val="right"/>
              <w:rPr>
                <w:rFonts w:ascii="Effra Medium;sans-serif" w:hAnsi="Effra Medium;sans-serif"/>
                <w:b w:val="false"/>
                <w:color w:val="000000"/>
                <w:sz w:val="22"/>
              </w:rPr>
            </w:pPr>
            <w:r>
              <w:rPr>
                <w:rFonts w:ascii="Effra Medium;sans-serif" w:hAnsi="Effra Medium;sans-serif"/>
                <w:b w:val="false"/>
                <w:color w:val="000000"/>
                <w:sz w:val="22"/>
              </w:rPr>
              <w:t>10,475 </w:t>
            </w:r>
          </w:p>
        </w:tc>
        <w:tc>
          <w:tcPr>
            <w:tcW w:w="2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tcMar>
              <w:top w:w="0" w:type="dxa"/>
              <w:left w:w="0" w:type="dxa"/>
              <w:bottom w:w="0" w:type="dxa"/>
              <w:right w:w="0" w:type="dxa"/>
            </w:tcMar>
            <w:vAlign w:val="center"/>
          </w:tcPr>
          <w:p>
            <w:pPr>
              <w:pStyle w:val="TableContents"/>
              <w:bidi w:val="0"/>
              <w:spacing w:lineRule="auto" w:line="288" w:before="0" w:after="240"/>
              <w:jc w:val="right"/>
              <w:rPr>
                <w:rFonts w:ascii="Effra Medium;sans-serif" w:hAnsi="Effra Medium;sans-serif"/>
                <w:b w:val="false"/>
                <w:color w:val="000000"/>
                <w:sz w:val="22"/>
              </w:rPr>
            </w:pPr>
            <w:r>
              <w:rPr>
                <w:rFonts w:ascii="Effra Medium;sans-serif" w:hAnsi="Effra Medium;sans-serif"/>
                <w:b w:val="false"/>
                <w:color w:val="000000"/>
                <w:sz w:val="22"/>
              </w:rPr>
              <w:t>49,933 </w:t>
            </w:r>
          </w:p>
        </w:tc>
        <w:tc>
          <w:tcPr>
            <w:tcW w:w="2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1" w:type="dxa"/>
            <w:gridSpan w:val="3"/>
            <w:tcBorders>
              <w:top w:val="single" w:sz="8" w:space="0" w:color="BC2327"/>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BC2327"/>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BC2327"/>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1"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c>
          <w:tcPr>
            <w:tcW w:w="376" w:type="dxa"/>
            <w:gridSpan w:val="3"/>
            <w:tcBorders/>
            <w:vAlign w:val="center"/>
          </w:tcPr>
          <w:p>
            <w:pPr>
              <w:pStyle w:val="TableContents"/>
              <w:bidi w:val="0"/>
              <w:spacing w:before="0" w:after="283"/>
              <w:jc w:val="left"/>
              <w:rPr>
                <w:sz w:val="4"/>
                <w:szCs w:val="4"/>
              </w:rPr>
            </w:pPr>
            <w:r>
              <w:rPr>
                <w:sz w:val="4"/>
                <w:szCs w:val="4"/>
              </w:rPr>
            </w:r>
          </w:p>
        </w:tc>
      </w:tr>
      <w:tr>
        <w:trPr/>
        <w:tc>
          <w:tcPr>
            <w:tcW w:w="7221"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c>
          <w:tcPr>
            <w:tcW w:w="376" w:type="dxa"/>
            <w:gridSpan w:val="3"/>
            <w:tcBorders/>
            <w:vAlign w:val="center"/>
          </w:tcPr>
          <w:p>
            <w:pPr>
              <w:pStyle w:val="TableContents"/>
              <w:bidi w:val="0"/>
              <w:spacing w:before="0" w:after="283"/>
              <w:jc w:val="left"/>
              <w:rPr>
                <w:sz w:val="4"/>
                <w:szCs w:val="4"/>
              </w:rPr>
            </w:pPr>
            <w:r>
              <w:rPr>
                <w:sz w:val="4"/>
                <w:szCs w:val="4"/>
              </w:rPr>
            </w:r>
          </w:p>
        </w:tc>
      </w:tr>
      <w:tr>
        <w:trPr/>
        <w:tc>
          <w:tcPr>
            <w:tcW w:w="72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Effra Light;sans-serif" w:hAnsi="Effra Light;sans-serif"/>
                <w:b w:val="false"/>
                <w:color w:val="000000"/>
                <w:sz w:val="22"/>
              </w:rPr>
            </w:pPr>
            <w:r>
              <w:rPr>
                <w:rFonts w:ascii="Effra Light;sans-serif" w:hAnsi="Effra Light;sans-serif"/>
                <w:b w:val="false"/>
                <w:color w:val="000000"/>
                <w:sz w:val="22"/>
              </w:rPr>
              <w:t>Proceeds from issuance of shares under LTI plans</w:t>
            </w:r>
          </w:p>
        </w:tc>
        <w:tc>
          <w:tcPr>
            <w:tcW w:w="106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Effra Light;sans-serif" w:hAnsi="Effra Light;sans-serif"/>
                <w:b w:val="false"/>
                <w:color w:val="000000"/>
                <w:sz w:val="22"/>
              </w:rPr>
            </w:pPr>
            <w:r>
              <w:rPr>
                <w:rFonts w:ascii="Effra Light;sans-serif" w:hAnsi="Effra Light;sans-serif"/>
                <w:b w:val="false"/>
                <w:color w:val="000000"/>
                <w:sz w:val="22"/>
              </w:rPr>
              <w:t>1 </w:t>
            </w:r>
          </w:p>
        </w:tc>
        <w:tc>
          <w:tcPr>
            <w:tcW w:w="2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1" w:type="dxa"/>
            <w:gridSpan w:val="3"/>
            <w:tcBorders/>
            <w:tcMar>
              <w:top w:w="0" w:type="dxa"/>
              <w:left w:w="0" w:type="dxa"/>
              <w:bottom w:w="0" w:type="dxa"/>
              <w:right w:w="0" w:type="dxa"/>
            </w:tcMar>
            <w:vAlign w:val="center"/>
          </w:tcPr>
          <w:p>
            <w:pPr>
              <w:pStyle w:val="TableContents"/>
              <w:bidi w:val="0"/>
              <w:spacing w:lineRule="auto" w:line="288" w:before="0" w:after="240"/>
              <w:jc w:val="left"/>
              <w:rPr>
                <w:rFonts w:ascii="Effra Light;sans-serif" w:hAnsi="Effra Light;sans-serif"/>
                <w:b w:val="false"/>
                <w:color w:val="000000"/>
                <w:sz w:val="22"/>
              </w:rPr>
            </w:pPr>
            <w:r>
              <w:rPr>
                <w:rFonts w:ascii="Effra Light;sans-serif" w:hAnsi="Effra Light;sans-serif"/>
                <w:b w:val="false"/>
                <w:color w:val="000000"/>
                <w:sz w:val="22"/>
              </w:rPr>
              <w:t>Proceeds from vesting under the LTI plans</w:t>
            </w:r>
          </w:p>
        </w:tc>
        <w:tc>
          <w:tcPr>
            <w:tcW w:w="106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Effra Light;sans-serif" w:hAnsi="Effra Light;sans-serif"/>
                <w:b w:val="false"/>
                <w:color w:val="000000"/>
                <w:sz w:val="22"/>
              </w:rPr>
            </w:pPr>
            <w:r>
              <w:rPr>
                <w:rFonts w:ascii="Effra Light;sans-serif" w:hAnsi="Effra Light;sans-serif"/>
                <w:b w:val="false"/>
                <w:color w:val="000000"/>
                <w:sz w:val="22"/>
              </w:rPr>
              <w:t>99 </w:t>
            </w:r>
          </w:p>
        </w:tc>
        <w:tc>
          <w:tcPr>
            <w:tcW w:w="2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tcMar>
              <w:top w:w="0" w:type="dxa"/>
              <w:left w:w="0" w:type="dxa"/>
              <w:bottom w:w="0" w:type="dxa"/>
              <w:right w:w="0" w:type="dxa"/>
            </w:tcMar>
            <w:vAlign w:val="center"/>
          </w:tcPr>
          <w:p>
            <w:pPr>
              <w:pStyle w:val="TableContents"/>
              <w:bidi w:val="0"/>
              <w:spacing w:lineRule="auto" w:line="288" w:before="0" w:after="240"/>
              <w:jc w:val="right"/>
              <w:rPr>
                <w:rFonts w:ascii="Effra Light;sans-serif" w:hAnsi="Effra Light;sans-serif"/>
                <w:b w:val="false"/>
                <w:color w:val="000000"/>
                <w:sz w:val="22"/>
              </w:rPr>
            </w:pPr>
            <w:r>
              <w:rPr>
                <w:rFonts w:ascii="Effra Light;sans-serif" w:hAnsi="Effra Light;sans-serif"/>
                <w:b w:val="false"/>
                <w:color w:val="000000"/>
                <w:sz w:val="22"/>
              </w:rPr>
              <w:t>61 </w:t>
            </w:r>
          </w:p>
        </w:tc>
        <w:tc>
          <w:tcPr>
            <w:tcW w:w="2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1" w:type="dxa"/>
            <w:gridSpan w:val="3"/>
            <w:tcBorders/>
            <w:tcMar>
              <w:top w:w="0" w:type="dxa"/>
              <w:left w:w="0" w:type="dxa"/>
              <w:bottom w:w="0" w:type="dxa"/>
              <w:right w:w="0" w:type="dxa"/>
            </w:tcMar>
            <w:vAlign w:val="center"/>
          </w:tcPr>
          <w:p>
            <w:pPr>
              <w:pStyle w:val="TableContents"/>
              <w:bidi w:val="0"/>
              <w:spacing w:lineRule="auto" w:line="288" w:before="0" w:after="240"/>
              <w:jc w:val="left"/>
              <w:rPr>
                <w:rFonts w:ascii="Effra Light;sans-serif" w:hAnsi="Effra Light;sans-serif"/>
                <w:b w:val="false"/>
                <w:color w:val="000000"/>
                <w:sz w:val="22"/>
              </w:rPr>
            </w:pPr>
            <w:r>
              <w:rPr>
                <w:rFonts w:ascii="Effra Light;sans-serif" w:hAnsi="Effra Light;sans-serif"/>
                <w:b w:val="false"/>
                <w:color w:val="000000"/>
                <w:sz w:val="22"/>
              </w:rPr>
              <w:t>Payment of lease liabilities</w:t>
            </w:r>
          </w:p>
        </w:tc>
        <w:tc>
          <w:tcPr>
            <w:tcW w:w="1068" w:type="dxa"/>
            <w:gridSpan w:val="2"/>
            <w:tcBorders/>
            <w:tcMar>
              <w:top w:w="0" w:type="dxa"/>
              <w:left w:w="0" w:type="dxa"/>
              <w:bottom w:w="0" w:type="dxa"/>
              <w:right w:w="0" w:type="dxa"/>
            </w:tcMar>
            <w:vAlign w:val="center"/>
          </w:tcPr>
          <w:p>
            <w:pPr>
              <w:pStyle w:val="TableContents"/>
              <w:bidi w:val="0"/>
              <w:spacing w:lineRule="auto" w:line="288" w:before="0" w:after="240"/>
              <w:jc w:val="right"/>
              <w:rPr>
                <w:rFonts w:ascii="Effra Light;sans-serif" w:hAnsi="Effra Light;sans-serif"/>
                <w:b w:val="false"/>
                <w:color w:val="000000"/>
                <w:sz w:val="22"/>
              </w:rPr>
            </w:pPr>
            <w:r>
              <w:rPr>
                <w:rFonts w:ascii="Effra Light;sans-serif" w:hAnsi="Effra Light;sans-serif"/>
                <w:b w:val="false"/>
                <w:color w:val="000000"/>
                <w:sz w:val="22"/>
              </w:rPr>
              <w:t>(601)</w:t>
            </w:r>
          </w:p>
        </w:tc>
        <w:tc>
          <w:tcPr>
            <w:tcW w:w="2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tcMar>
              <w:top w:w="0" w:type="dxa"/>
              <w:left w:w="0" w:type="dxa"/>
              <w:bottom w:w="0" w:type="dxa"/>
              <w:right w:w="0" w:type="dxa"/>
            </w:tcMar>
            <w:vAlign w:val="center"/>
          </w:tcPr>
          <w:p>
            <w:pPr>
              <w:pStyle w:val="TableContents"/>
              <w:bidi w:val="0"/>
              <w:spacing w:lineRule="auto" w:line="288" w:before="0" w:after="240"/>
              <w:jc w:val="right"/>
              <w:rPr>
                <w:rFonts w:ascii="Effra Light;sans-serif" w:hAnsi="Effra Light;sans-serif"/>
                <w:b w:val="false"/>
                <w:color w:val="000000"/>
                <w:sz w:val="22"/>
              </w:rPr>
            </w:pPr>
            <w:r>
              <w:rPr>
                <w:rFonts w:ascii="Effra Light;sans-serif" w:hAnsi="Effra Light;sans-serif"/>
                <w:b w:val="false"/>
                <w:color w:val="000000"/>
                <w:sz w:val="22"/>
              </w:rPr>
              <w:t>(607)</w:t>
            </w:r>
          </w:p>
        </w:tc>
        <w:tc>
          <w:tcPr>
            <w:tcW w:w="2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1" w:type="dxa"/>
            <w:gridSpan w:val="3"/>
            <w:tcBorders/>
            <w:tcMar>
              <w:top w:w="0" w:type="dxa"/>
              <w:left w:w="0" w:type="dxa"/>
              <w:bottom w:w="0" w:type="dxa"/>
              <w:right w:w="0" w:type="dxa"/>
            </w:tcMar>
            <w:vAlign w:val="center"/>
          </w:tcPr>
          <w:p>
            <w:pPr>
              <w:pStyle w:val="TableContents"/>
              <w:bidi w:val="0"/>
              <w:spacing w:lineRule="auto" w:line="288" w:before="0" w:after="240"/>
              <w:jc w:val="left"/>
              <w:rPr>
                <w:rFonts w:ascii="Effra Medium;sans-serif" w:hAnsi="Effra Medium;sans-serif"/>
                <w:b w:val="false"/>
                <w:color w:val="000000"/>
                <w:sz w:val="22"/>
              </w:rPr>
            </w:pPr>
            <w:r>
              <w:rPr>
                <w:rFonts w:ascii="Effra Medium;sans-serif" w:hAnsi="Effra Medium;sans-serif"/>
                <w:b w:val="false"/>
                <w:color w:val="000000"/>
                <w:sz w:val="22"/>
              </w:rPr>
              <w:t>Net cash used in financing activities</w:t>
            </w:r>
          </w:p>
        </w:tc>
        <w:tc>
          <w:tcPr>
            <w:tcW w:w="1068" w:type="dxa"/>
            <w:gridSpan w:val="2"/>
            <w:tcBorders/>
            <w:tcMar>
              <w:top w:w="0" w:type="dxa"/>
              <w:left w:w="0" w:type="dxa"/>
              <w:bottom w:w="0" w:type="dxa"/>
              <w:right w:w="0" w:type="dxa"/>
            </w:tcMar>
            <w:vAlign w:val="center"/>
          </w:tcPr>
          <w:p>
            <w:pPr>
              <w:pStyle w:val="TableContents"/>
              <w:bidi w:val="0"/>
              <w:spacing w:lineRule="auto" w:line="288" w:before="0" w:after="240"/>
              <w:jc w:val="right"/>
              <w:rPr>
                <w:rFonts w:ascii="Effra Medium;sans-serif" w:hAnsi="Effra Medium;sans-serif"/>
                <w:b w:val="false"/>
                <w:color w:val="000000"/>
                <w:sz w:val="22"/>
              </w:rPr>
            </w:pPr>
            <w:r>
              <w:rPr>
                <w:rFonts w:ascii="Effra Medium;sans-serif" w:hAnsi="Effra Medium;sans-serif"/>
                <w:b w:val="false"/>
                <w:color w:val="000000"/>
                <w:sz w:val="22"/>
              </w:rPr>
              <w:t>(502)</w:t>
            </w:r>
          </w:p>
        </w:tc>
        <w:tc>
          <w:tcPr>
            <w:tcW w:w="2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tcMar>
              <w:top w:w="0" w:type="dxa"/>
              <w:left w:w="0" w:type="dxa"/>
              <w:bottom w:w="0" w:type="dxa"/>
              <w:right w:w="0" w:type="dxa"/>
            </w:tcMar>
            <w:vAlign w:val="center"/>
          </w:tcPr>
          <w:p>
            <w:pPr>
              <w:pStyle w:val="TableContents"/>
              <w:bidi w:val="0"/>
              <w:spacing w:lineRule="auto" w:line="288" w:before="0" w:after="240"/>
              <w:jc w:val="right"/>
              <w:rPr>
                <w:rFonts w:ascii="Effra Medium;sans-serif" w:hAnsi="Effra Medium;sans-serif"/>
                <w:b w:val="false"/>
                <w:color w:val="000000"/>
                <w:sz w:val="22"/>
              </w:rPr>
            </w:pPr>
            <w:r>
              <w:rPr>
                <w:rFonts w:ascii="Effra Medium;sans-serif" w:hAnsi="Effra Medium;sans-serif"/>
                <w:b w:val="false"/>
                <w:color w:val="000000"/>
                <w:sz w:val="22"/>
              </w:rPr>
              <w:t>(545)</w:t>
            </w:r>
          </w:p>
        </w:tc>
        <w:tc>
          <w:tcPr>
            <w:tcW w:w="2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1" w:type="dxa"/>
            <w:gridSpan w:val="3"/>
            <w:tcBorders>
              <w:top w:val="single" w:sz="8" w:space="0" w:color="BC2327"/>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BC2327"/>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BC2327"/>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1" w:type="dxa"/>
            <w:gridSpan w:val="3"/>
            <w:tcBorders/>
            <w:tcMar>
              <w:top w:w="0" w:type="dxa"/>
              <w:left w:w="0" w:type="dxa"/>
              <w:bottom w:w="0" w:type="dxa"/>
              <w:right w:w="0" w:type="dxa"/>
            </w:tcMar>
            <w:vAlign w:val="center"/>
          </w:tcPr>
          <w:p>
            <w:pPr>
              <w:pStyle w:val="TableContents"/>
              <w:bidi w:val="0"/>
              <w:spacing w:lineRule="auto" w:line="288" w:before="0" w:after="240"/>
              <w:jc w:val="left"/>
              <w:rPr>
                <w:rFonts w:ascii="Effra Light;sans-serif" w:hAnsi="Effra Light;sans-serif"/>
                <w:b w:val="false"/>
                <w:color w:val="000000"/>
                <w:sz w:val="22"/>
              </w:rPr>
            </w:pPr>
            <w:r>
              <w:rPr>
                <w:rFonts w:ascii="Effra Light;sans-serif" w:hAnsi="Effra Light;sans-serif"/>
                <w:b w:val="false"/>
                <w:color w:val="000000"/>
                <w:sz w:val="22"/>
              </w:rPr>
              <w:t>Exchange gain (loss) on cash positions</w:t>
            </w:r>
          </w:p>
        </w:tc>
        <w:tc>
          <w:tcPr>
            <w:tcW w:w="1068" w:type="dxa"/>
            <w:gridSpan w:val="2"/>
            <w:tcBorders/>
            <w:tcMar>
              <w:top w:w="0" w:type="dxa"/>
              <w:left w:w="0" w:type="dxa"/>
              <w:bottom w:w="0" w:type="dxa"/>
              <w:right w:w="0" w:type="dxa"/>
            </w:tcMar>
            <w:vAlign w:val="center"/>
          </w:tcPr>
          <w:p>
            <w:pPr>
              <w:pStyle w:val="TableContents"/>
              <w:bidi w:val="0"/>
              <w:spacing w:lineRule="auto" w:line="288" w:before="0" w:after="240"/>
              <w:jc w:val="right"/>
              <w:rPr>
                <w:rFonts w:ascii="Effra Light;sans-serif" w:hAnsi="Effra Light;sans-serif"/>
                <w:b w:val="false"/>
                <w:color w:val="000000"/>
                <w:sz w:val="22"/>
              </w:rPr>
            </w:pPr>
            <w:r>
              <w:rPr>
                <w:rFonts w:ascii="Effra Light;sans-serif" w:hAnsi="Effra Light;sans-serif"/>
                <w:b w:val="false"/>
                <w:color w:val="000000"/>
                <w:sz w:val="22"/>
              </w:rPr>
              <w:t>340 </w:t>
            </w:r>
          </w:p>
        </w:tc>
        <w:tc>
          <w:tcPr>
            <w:tcW w:w="2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tcMar>
              <w:top w:w="0" w:type="dxa"/>
              <w:left w:w="0" w:type="dxa"/>
              <w:bottom w:w="0" w:type="dxa"/>
              <w:right w:w="0" w:type="dxa"/>
            </w:tcMar>
            <w:vAlign w:val="center"/>
          </w:tcPr>
          <w:p>
            <w:pPr>
              <w:pStyle w:val="TableContents"/>
              <w:bidi w:val="0"/>
              <w:spacing w:lineRule="auto" w:line="288" w:before="0" w:after="240"/>
              <w:jc w:val="right"/>
              <w:rPr>
                <w:rFonts w:ascii="Effra Light;sans-serif" w:hAnsi="Effra Light;sans-serif"/>
                <w:b w:val="false"/>
                <w:color w:val="000000"/>
                <w:sz w:val="22"/>
              </w:rPr>
            </w:pPr>
            <w:r>
              <w:rPr>
                <w:rFonts w:ascii="Effra Light;sans-serif" w:hAnsi="Effra Light;sans-serif"/>
                <w:b w:val="false"/>
                <w:color w:val="000000"/>
                <w:sz w:val="22"/>
              </w:rPr>
              <w:t>(1,107)</w:t>
            </w:r>
          </w:p>
        </w:tc>
        <w:tc>
          <w:tcPr>
            <w:tcW w:w="2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1" w:type="dxa"/>
            <w:gridSpan w:val="3"/>
            <w:tcBorders>
              <w:top w:val="single" w:sz="8" w:space="0" w:color="BC2327"/>
            </w:tcBorders>
            <w:tcMar>
              <w:top w:w="52" w:type="dxa"/>
              <w:left w:w="0" w:type="dxa"/>
              <w:bottom w:w="0" w:type="dxa"/>
              <w:right w:w="0" w:type="dxa"/>
            </w:tcMar>
            <w:vAlign w:val="center"/>
          </w:tcPr>
          <w:p>
            <w:pPr>
              <w:pStyle w:val="TableContents"/>
              <w:bidi w:val="0"/>
              <w:spacing w:lineRule="auto" w:line="288" w:before="0" w:after="240"/>
              <w:jc w:val="left"/>
              <w:rPr>
                <w:rFonts w:ascii="Effra Medium;sans-serif" w:hAnsi="Effra Medium;sans-serif"/>
                <w:b w:val="false"/>
                <w:color w:val="000000"/>
                <w:sz w:val="22"/>
              </w:rPr>
            </w:pPr>
            <w:r>
              <w:rPr>
                <w:rFonts w:ascii="Effra Medium;sans-serif" w:hAnsi="Effra Medium;sans-serif"/>
                <w:b w:val="false"/>
                <w:color w:val="000000"/>
                <w:sz w:val="22"/>
              </w:rPr>
              <w:t>Net increase (decrease) in cash and cash equivalents</w:t>
            </w:r>
          </w:p>
        </w:tc>
        <w:tc>
          <w:tcPr>
            <w:tcW w:w="1068" w:type="dxa"/>
            <w:gridSpan w:val="2"/>
            <w:tcBorders>
              <w:top w:val="single" w:sz="8" w:space="0" w:color="BC2327"/>
            </w:tcBorders>
            <w:tcMar>
              <w:top w:w="52" w:type="dxa"/>
              <w:left w:w="0" w:type="dxa"/>
              <w:bottom w:w="0" w:type="dxa"/>
              <w:right w:w="0" w:type="dxa"/>
            </w:tcMar>
            <w:vAlign w:val="center"/>
          </w:tcPr>
          <w:p>
            <w:pPr>
              <w:pStyle w:val="TableContents"/>
              <w:bidi w:val="0"/>
              <w:spacing w:lineRule="auto" w:line="288" w:before="0" w:after="240"/>
              <w:jc w:val="right"/>
              <w:rPr>
                <w:rFonts w:ascii="Effra Medium;sans-serif" w:hAnsi="Effra Medium;sans-serif"/>
                <w:b w:val="false"/>
                <w:color w:val="000000"/>
                <w:sz w:val="22"/>
              </w:rPr>
            </w:pPr>
            <w:r>
              <w:rPr>
                <w:rFonts w:ascii="Effra Medium;sans-serif" w:hAnsi="Effra Medium;sans-serif"/>
                <w:b w:val="false"/>
                <w:color w:val="000000"/>
                <w:sz w:val="22"/>
              </w:rPr>
              <w:t>(14,723)</w:t>
            </w:r>
          </w:p>
        </w:tc>
        <w:tc>
          <w:tcPr>
            <w:tcW w:w="236" w:type="dxa"/>
            <w:tcBorders>
              <w:top w:val="single" w:sz="8" w:space="0" w:color="BC2327"/>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top w:val="single" w:sz="8" w:space="0" w:color="BC2327"/>
            </w:tcBorders>
            <w:tcMar>
              <w:top w:w="52" w:type="dxa"/>
              <w:left w:w="0" w:type="dxa"/>
              <w:bottom w:w="0" w:type="dxa"/>
              <w:right w:w="0" w:type="dxa"/>
            </w:tcMar>
            <w:vAlign w:val="center"/>
          </w:tcPr>
          <w:p>
            <w:pPr>
              <w:pStyle w:val="TableContents"/>
              <w:bidi w:val="0"/>
              <w:spacing w:lineRule="auto" w:line="288" w:before="0" w:after="240"/>
              <w:jc w:val="right"/>
              <w:rPr>
                <w:rFonts w:ascii="Effra Medium;sans-serif" w:hAnsi="Effra Medium;sans-serif"/>
                <w:b w:val="false"/>
                <w:color w:val="000000"/>
                <w:sz w:val="22"/>
              </w:rPr>
            </w:pPr>
            <w:r>
              <w:rPr>
                <w:rFonts w:ascii="Effra Medium;sans-serif" w:hAnsi="Effra Medium;sans-serif"/>
                <w:b w:val="false"/>
                <w:color w:val="000000"/>
                <w:sz w:val="22"/>
              </w:rPr>
              <w:t>18,102 </w:t>
            </w:r>
          </w:p>
        </w:tc>
        <w:tc>
          <w:tcPr>
            <w:tcW w:w="236" w:type="dxa"/>
            <w:tcBorders>
              <w:top w:val="single" w:sz="8" w:space="0" w:color="BC2327"/>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1" w:type="dxa"/>
            <w:gridSpan w:val="3"/>
            <w:tcBorders>
              <w:top w:val="single" w:sz="8" w:space="0" w:color="BC2327"/>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BC2327"/>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BC2327"/>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1" w:type="dxa"/>
            <w:gridSpan w:val="3"/>
            <w:tcBorders/>
            <w:tcMar>
              <w:top w:w="0" w:type="dxa"/>
              <w:left w:w="0" w:type="dxa"/>
              <w:bottom w:w="0" w:type="dxa"/>
              <w:right w:w="0" w:type="dxa"/>
            </w:tcMar>
            <w:vAlign w:val="center"/>
          </w:tcPr>
          <w:p>
            <w:pPr>
              <w:pStyle w:val="TableContents"/>
              <w:bidi w:val="0"/>
              <w:spacing w:lineRule="auto" w:line="288" w:before="0" w:after="240"/>
              <w:jc w:val="left"/>
              <w:rPr>
                <w:rFonts w:ascii="Effra Light;sans-serif" w:hAnsi="Effra Light;sans-serif"/>
                <w:b w:val="false"/>
                <w:color w:val="000000"/>
                <w:sz w:val="22"/>
              </w:rPr>
            </w:pPr>
            <w:r>
              <w:rPr>
                <w:rFonts w:ascii="Effra Light;sans-serif" w:hAnsi="Effra Light;sans-serif"/>
                <w:b w:val="false"/>
                <w:color w:val="000000"/>
                <w:sz w:val="22"/>
              </w:rPr>
              <w:t>Cash and cash equivalents at January 1</w:t>
            </w:r>
          </w:p>
        </w:tc>
        <w:tc>
          <w:tcPr>
            <w:tcW w:w="1068" w:type="dxa"/>
            <w:gridSpan w:val="2"/>
            <w:tcBorders/>
            <w:tcMar>
              <w:top w:w="0" w:type="dxa"/>
              <w:left w:w="0" w:type="dxa"/>
              <w:bottom w:w="0" w:type="dxa"/>
              <w:right w:w="0" w:type="dxa"/>
            </w:tcMar>
            <w:vAlign w:val="center"/>
          </w:tcPr>
          <w:p>
            <w:pPr>
              <w:pStyle w:val="TableContents"/>
              <w:bidi w:val="0"/>
              <w:spacing w:lineRule="auto" w:line="288" w:before="0" w:after="240"/>
              <w:jc w:val="right"/>
              <w:rPr>
                <w:rFonts w:ascii="Effra Light;sans-serif" w:hAnsi="Effra Light;sans-serif"/>
                <w:b w:val="false"/>
                <w:color w:val="000000"/>
                <w:sz w:val="22"/>
              </w:rPr>
            </w:pPr>
            <w:r>
              <w:rPr>
                <w:rFonts w:ascii="Effra Light;sans-serif" w:hAnsi="Effra Light;sans-serif"/>
                <w:b w:val="false"/>
                <w:color w:val="000000"/>
                <w:sz w:val="22"/>
              </w:rPr>
              <w:t>82,653 </w:t>
            </w:r>
          </w:p>
        </w:tc>
        <w:tc>
          <w:tcPr>
            <w:tcW w:w="2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tcMar>
              <w:top w:w="0" w:type="dxa"/>
              <w:left w:w="0" w:type="dxa"/>
              <w:bottom w:w="0" w:type="dxa"/>
              <w:right w:w="0" w:type="dxa"/>
            </w:tcMar>
            <w:vAlign w:val="center"/>
          </w:tcPr>
          <w:p>
            <w:pPr>
              <w:pStyle w:val="TableContents"/>
              <w:bidi w:val="0"/>
              <w:spacing w:lineRule="auto" w:line="288" w:before="0" w:after="240"/>
              <w:jc w:val="right"/>
              <w:rPr>
                <w:rFonts w:ascii="Effra Light;sans-serif" w:hAnsi="Effra Light;sans-serif"/>
                <w:b w:val="false"/>
                <w:color w:val="000000"/>
                <w:sz w:val="22"/>
              </w:rPr>
            </w:pPr>
            <w:r>
              <w:rPr>
                <w:rFonts w:ascii="Effra Light;sans-serif" w:hAnsi="Effra Light;sans-serif"/>
                <w:b w:val="false"/>
                <w:color w:val="000000"/>
                <w:sz w:val="22"/>
              </w:rPr>
              <w:t>63,874 </w:t>
            </w:r>
          </w:p>
        </w:tc>
        <w:tc>
          <w:tcPr>
            <w:tcW w:w="2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1" w:type="dxa"/>
            <w:gridSpan w:val="3"/>
            <w:tcBorders>
              <w:bottom w:val="single" w:sz="8" w:space="0" w:color="BF2115"/>
            </w:tcBorders>
            <w:tcMar>
              <w:top w:w="0" w:type="dxa"/>
              <w:left w:w="0" w:type="dxa"/>
              <w:bottom w:w="30" w:type="dxa"/>
              <w:right w:w="0" w:type="dxa"/>
            </w:tcMar>
            <w:vAlign w:val="center"/>
          </w:tcPr>
          <w:p>
            <w:pPr>
              <w:pStyle w:val="TableContents"/>
              <w:bidi w:val="0"/>
              <w:spacing w:lineRule="auto" w:line="288" w:before="0" w:after="240"/>
              <w:jc w:val="left"/>
              <w:rPr>
                <w:rFonts w:ascii="Effra Medium;sans-serif" w:hAnsi="Effra Medium;sans-serif"/>
                <w:b w:val="false"/>
                <w:color w:val="000000"/>
                <w:sz w:val="22"/>
              </w:rPr>
            </w:pPr>
            <w:r>
              <w:rPr>
                <w:rFonts w:ascii="Effra Medium;sans-serif" w:hAnsi="Effra Medium;sans-serif"/>
                <w:b w:val="false"/>
                <w:color w:val="000000"/>
                <w:sz w:val="22"/>
              </w:rPr>
              <w:t>Cash and cash equivalents at June 30,</w:t>
            </w:r>
          </w:p>
        </w:tc>
        <w:tc>
          <w:tcPr>
            <w:tcW w:w="1068" w:type="dxa"/>
            <w:gridSpan w:val="2"/>
            <w:tcBorders>
              <w:bottom w:val="single" w:sz="8" w:space="0" w:color="BF2115"/>
            </w:tcBorders>
            <w:tcMar>
              <w:top w:w="0" w:type="dxa"/>
              <w:left w:w="0" w:type="dxa"/>
              <w:bottom w:w="30" w:type="dxa"/>
              <w:right w:w="0" w:type="dxa"/>
            </w:tcMar>
            <w:vAlign w:val="center"/>
          </w:tcPr>
          <w:p>
            <w:pPr>
              <w:pStyle w:val="TableContents"/>
              <w:bidi w:val="0"/>
              <w:spacing w:lineRule="auto" w:line="288" w:before="0" w:after="240"/>
              <w:jc w:val="right"/>
              <w:rPr>
                <w:rFonts w:ascii="Effra Medium;sans-serif" w:hAnsi="Effra Medium;sans-serif"/>
                <w:b w:val="false"/>
                <w:color w:val="000000"/>
                <w:sz w:val="22"/>
              </w:rPr>
            </w:pPr>
            <w:r>
              <w:rPr>
                <w:rFonts w:ascii="Effra Medium;sans-serif" w:hAnsi="Effra Medium;sans-serif"/>
                <w:b w:val="false"/>
                <w:color w:val="000000"/>
                <w:sz w:val="22"/>
              </w:rPr>
              <w:t>67,930 </w:t>
            </w:r>
          </w:p>
        </w:tc>
        <w:tc>
          <w:tcPr>
            <w:tcW w:w="236" w:type="dxa"/>
            <w:tcBorders>
              <w:bottom w:val="single" w:sz="8" w:space="0" w:color="BF2115"/>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bottom w:val="single" w:sz="8" w:space="0" w:color="BF2115"/>
            </w:tcBorders>
            <w:tcMar>
              <w:top w:w="0" w:type="dxa"/>
              <w:left w:w="0" w:type="dxa"/>
              <w:bottom w:w="30" w:type="dxa"/>
              <w:right w:w="0" w:type="dxa"/>
            </w:tcMar>
            <w:vAlign w:val="center"/>
          </w:tcPr>
          <w:p>
            <w:pPr>
              <w:pStyle w:val="TableContents"/>
              <w:bidi w:val="0"/>
              <w:spacing w:lineRule="auto" w:line="288" w:before="0" w:after="240"/>
              <w:jc w:val="right"/>
              <w:rPr>
                <w:rFonts w:ascii="Effra Medium;sans-serif" w:hAnsi="Effra Medium;sans-serif"/>
                <w:b w:val="false"/>
                <w:color w:val="000000"/>
                <w:sz w:val="22"/>
              </w:rPr>
            </w:pPr>
            <w:r>
              <w:rPr>
                <w:rFonts w:ascii="Effra Medium;sans-serif" w:hAnsi="Effra Medium;sans-serif"/>
                <w:b w:val="false"/>
                <w:color w:val="000000"/>
                <w:sz w:val="22"/>
              </w:rPr>
              <w:t>81,975 </w:t>
            </w:r>
          </w:p>
        </w:tc>
        <w:tc>
          <w:tcPr>
            <w:tcW w:w="236" w:type="dxa"/>
            <w:tcBorders>
              <w:bottom w:val="single" w:sz="8" w:space="0" w:color="BF2115"/>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Effra Light;sans-serif" w:hAnsi="Effra Light;sans-serif"/>
          <w:b w:val="false"/>
          <w:i/>
          <w:color w:val="000000"/>
          <w:sz w:val="22"/>
        </w:rPr>
      </w:pPr>
      <w:r>
        <w:rPr>
          <w:rFonts w:ascii="Effra Light;sans-serif" w:hAnsi="Effra Light;sans-serif"/>
          <w:b w:val="false"/>
          <w:i/>
          <w:color w:val="000000"/>
          <w:sz w:val="22"/>
        </w:rPr>
        <w:t xml:space="preserve">See accompanying notes, which form an integral part of these unaudited condensed consolidated interim financial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6"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right"/>
                        <w:rPr/>
                      </w:pPr>
                      <w:r>
                        <w:rPr/>
                      </w:r>
                    </w:p>
                  </w:txbxContent>
                </v:textbox>
                <w10:wrap type="none"/>
              </v:rect>
            </w:pict>
          </mc:Fallback>
        </mc:AlternateContent>
      </w:r>
    </w:p>
    <w:p>
      <w:pPr>
        <w:pStyle w:val="TextBody"/>
        <w:bidi w:val="0"/>
        <w:spacing w:before="0" w:after="240"/>
        <w:jc w:val="left"/>
        <w:rPr/>
      </w:pPr>
      <w:r>
        <w:rPr/>
      </w:r>
    </w:p>
    <w:tbl>
      <w:tblPr>
        <w:tblW w:w="10205" w:type="dxa"/>
        <w:jc w:val="left"/>
        <w:tblInd w:w="0" w:type="dxa"/>
        <w:tblLayout w:type="fixed"/>
        <w:tblCellMar>
          <w:top w:w="28" w:type="dxa"/>
          <w:left w:w="28" w:type="dxa"/>
          <w:bottom w:w="28" w:type="dxa"/>
          <w:right w:w="28" w:type="dxa"/>
        </w:tblCellMar>
      </w:tblPr>
      <w:tblGrid>
        <w:gridCol w:w="1123"/>
        <w:gridCol w:w="634"/>
        <w:gridCol w:w="636"/>
        <w:gridCol w:w="529"/>
        <w:gridCol w:w="341"/>
        <w:gridCol w:w="303"/>
        <w:gridCol w:w="758"/>
        <w:gridCol w:w="455"/>
        <w:gridCol w:w="456"/>
        <w:gridCol w:w="535"/>
        <w:gridCol w:w="404"/>
        <w:gridCol w:w="405"/>
        <w:gridCol w:w="706"/>
        <w:gridCol w:w="483"/>
        <w:gridCol w:w="484"/>
        <w:gridCol w:w="681"/>
        <w:gridCol w:w="522"/>
        <w:gridCol w:w="750"/>
      </w:tblGrid>
      <w:tr>
        <w:trPr/>
        <w:tc>
          <w:tcPr>
            <w:tcW w:w="1123"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r>
      <w:tr>
        <w:trPr/>
        <w:tc>
          <w:tcPr>
            <w:tcW w:w="2393" w:type="dxa"/>
            <w:gridSpan w:val="3"/>
            <w:tcBorders/>
            <w:tcMar>
              <w:top w:w="0" w:type="dxa"/>
              <w:left w:w="0" w:type="dxa"/>
              <w:bottom w:w="0" w:type="dxa"/>
              <w:right w:w="0" w:type="dxa"/>
            </w:tcMar>
            <w:vAlign w:val="center"/>
          </w:tcPr>
          <w:p>
            <w:pPr>
              <w:pStyle w:val="TableContents"/>
              <w:bidi w:val="0"/>
              <w:spacing w:lineRule="auto" w:line="288" w:before="0" w:after="240"/>
              <w:jc w:val="left"/>
              <w:rPr>
                <w:rFonts w:ascii="Effra Medium;sans-serif" w:hAnsi="Effra Medium;sans-serif"/>
                <w:b w:val="false"/>
                <w:color w:val="000000"/>
                <w:sz w:val="22"/>
              </w:rPr>
            </w:pPr>
            <w:r>
              <w:rPr>
                <w:rFonts w:ascii="Effra Medium;sans-serif" w:hAnsi="Effra Medium;sans-serif"/>
                <w:b w:val="false"/>
                <w:color w:val="000000"/>
                <w:sz w:val="22"/>
              </w:rPr>
              <w:t>Condensed consolidated interim statement of changes in equity</w:t>
            </w:r>
          </w:p>
        </w:tc>
        <w:tc>
          <w:tcPr>
            <w:tcW w:w="11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3" w:type="dxa"/>
            <w:gridSpan w:val="3"/>
            <w:tcBorders/>
            <w:tcMar>
              <w:top w:w="0" w:type="dxa"/>
              <w:left w:w="0" w:type="dxa"/>
              <w:bottom w:w="0" w:type="dxa"/>
              <w:right w:w="0" w:type="dxa"/>
            </w:tcMar>
            <w:vAlign w:val="center"/>
          </w:tcPr>
          <w:p>
            <w:pPr>
              <w:pStyle w:val="TableContents"/>
              <w:bidi w:val="0"/>
              <w:spacing w:lineRule="auto" w:line="288" w:before="0" w:after="240"/>
              <w:jc w:val="left"/>
              <w:rPr>
                <w:rFonts w:ascii="Effra Light;sans-serif" w:hAnsi="Effra Light;sans-serif"/>
                <w:b w:val="false"/>
                <w:color w:val="000000"/>
                <w:sz w:val="22"/>
              </w:rPr>
            </w:pPr>
            <w:r>
              <w:rPr>
                <w:rFonts w:ascii="Effra Light;sans-serif" w:hAnsi="Effra Light;sans-serif"/>
                <w:b w:val="false"/>
                <w:color w:val="000000"/>
                <w:sz w:val="22"/>
              </w:rPr>
              <w:t>in CHF thousands</w:t>
            </w:r>
          </w:p>
        </w:tc>
        <w:tc>
          <w:tcPr>
            <w:tcW w:w="1173" w:type="dxa"/>
            <w:gridSpan w:val="3"/>
            <w:tcBorders/>
            <w:tcMar>
              <w:top w:w="0" w:type="dxa"/>
              <w:left w:w="0" w:type="dxa"/>
              <w:bottom w:w="0" w:type="dxa"/>
              <w:right w:w="0" w:type="dxa"/>
            </w:tcMar>
            <w:vAlign w:val="center"/>
          </w:tcPr>
          <w:p>
            <w:pPr>
              <w:pStyle w:val="TableContents"/>
              <w:bidi w:val="0"/>
              <w:spacing w:lineRule="auto" w:line="288" w:before="0" w:after="240"/>
              <w:jc w:val="right"/>
              <w:rPr>
                <w:rFonts w:ascii="Effra Medium;sans-serif" w:hAnsi="Effra Medium;sans-serif"/>
                <w:b w:val="false"/>
                <w:color w:val="000000"/>
                <w:sz w:val="22"/>
              </w:rPr>
            </w:pPr>
            <w:r>
              <w:rPr>
                <w:rFonts w:ascii="Effra Medium;sans-serif" w:hAnsi="Effra Medium;sans-serif"/>
                <w:b w:val="false"/>
                <w:color w:val="000000"/>
                <w:sz w:val="22"/>
              </w:rPr>
              <w:t>Share capital</w:t>
            </w:r>
          </w:p>
        </w:tc>
        <w:tc>
          <w:tcPr>
            <w:tcW w:w="1669" w:type="dxa"/>
            <w:gridSpan w:val="3"/>
            <w:tcBorders/>
            <w:tcMar>
              <w:top w:w="0" w:type="dxa"/>
              <w:left w:w="0" w:type="dxa"/>
              <w:bottom w:w="0" w:type="dxa"/>
              <w:right w:w="0" w:type="dxa"/>
            </w:tcMar>
            <w:vAlign w:val="center"/>
          </w:tcPr>
          <w:p>
            <w:pPr>
              <w:pStyle w:val="TableContents"/>
              <w:bidi w:val="0"/>
              <w:spacing w:lineRule="auto" w:line="288" w:before="0" w:after="240"/>
              <w:jc w:val="center"/>
              <w:rPr>
                <w:rFonts w:ascii="Effra Medium;sans-serif" w:hAnsi="Effra Medium;sans-serif"/>
                <w:b w:val="false"/>
                <w:color w:val="000000"/>
                <w:sz w:val="22"/>
              </w:rPr>
            </w:pPr>
            <w:r>
              <w:rPr>
                <w:rFonts w:ascii="Effra Medium;sans-serif" w:hAnsi="Effra Medium;sans-serif"/>
                <w:b w:val="false"/>
                <w:color w:val="000000"/>
                <w:sz w:val="22"/>
              </w:rPr>
              <w:t>Additional paid-in capital</w:t>
            </w:r>
          </w:p>
        </w:tc>
        <w:tc>
          <w:tcPr>
            <w:tcW w:w="1344" w:type="dxa"/>
            <w:gridSpan w:val="3"/>
            <w:tcBorders/>
            <w:tcMar>
              <w:top w:w="0" w:type="dxa"/>
              <w:left w:w="0" w:type="dxa"/>
              <w:bottom w:w="0" w:type="dxa"/>
              <w:right w:w="0" w:type="dxa"/>
            </w:tcMar>
            <w:vAlign w:val="center"/>
          </w:tcPr>
          <w:p>
            <w:pPr>
              <w:pStyle w:val="TableContents"/>
              <w:bidi w:val="0"/>
              <w:spacing w:lineRule="auto" w:line="288" w:before="0" w:after="240"/>
              <w:jc w:val="center"/>
              <w:rPr>
                <w:rFonts w:ascii="Effra Medium;sans-serif" w:hAnsi="Effra Medium;sans-serif"/>
                <w:b w:val="false"/>
                <w:color w:val="000000"/>
                <w:sz w:val="22"/>
              </w:rPr>
            </w:pPr>
            <w:r>
              <w:rPr>
                <w:rFonts w:ascii="Effra Medium;sans-serif" w:hAnsi="Effra Medium;sans-serif"/>
                <w:b w:val="false"/>
                <w:color w:val="000000"/>
                <w:sz w:val="22"/>
              </w:rPr>
              <w:t>Treasury share reserve</w:t>
            </w:r>
          </w:p>
        </w:tc>
        <w:tc>
          <w:tcPr>
            <w:tcW w:w="1673" w:type="dxa"/>
            <w:gridSpan w:val="3"/>
            <w:tcBorders/>
            <w:tcMar>
              <w:top w:w="0" w:type="dxa"/>
              <w:left w:w="0" w:type="dxa"/>
              <w:bottom w:w="0" w:type="dxa"/>
              <w:right w:w="0" w:type="dxa"/>
            </w:tcMar>
            <w:vAlign w:val="center"/>
          </w:tcPr>
          <w:p>
            <w:pPr>
              <w:pStyle w:val="TableContents"/>
              <w:bidi w:val="0"/>
              <w:spacing w:lineRule="auto" w:line="288" w:before="0" w:after="240"/>
              <w:jc w:val="center"/>
              <w:rPr>
                <w:rFonts w:ascii="Effra Medium;sans-serif" w:hAnsi="Effra Medium;sans-serif"/>
                <w:b w:val="false"/>
                <w:color w:val="000000"/>
                <w:sz w:val="22"/>
              </w:rPr>
            </w:pPr>
            <w:r>
              <w:rPr>
                <w:rFonts w:ascii="Effra Medium;sans-serif" w:hAnsi="Effra Medium;sans-serif"/>
                <w:b w:val="false"/>
                <w:color w:val="000000"/>
                <w:sz w:val="22"/>
              </w:rPr>
              <w:t>Cumulative losses</w:t>
            </w:r>
          </w:p>
        </w:tc>
        <w:tc>
          <w:tcPr>
            <w:tcW w:w="1953" w:type="dxa"/>
            <w:gridSpan w:val="3"/>
            <w:tcBorders/>
            <w:tcMar>
              <w:top w:w="0" w:type="dxa"/>
              <w:left w:w="0" w:type="dxa"/>
              <w:bottom w:w="0" w:type="dxa"/>
              <w:right w:w="0" w:type="dxa"/>
            </w:tcMar>
            <w:vAlign w:val="center"/>
          </w:tcPr>
          <w:p>
            <w:pPr>
              <w:pStyle w:val="TableContents"/>
              <w:bidi w:val="0"/>
              <w:spacing w:lineRule="auto" w:line="288" w:before="0" w:after="240"/>
              <w:jc w:val="center"/>
              <w:rPr>
                <w:rFonts w:ascii="Effra Medium;sans-serif" w:hAnsi="Effra Medium;sans-serif"/>
                <w:b w:val="false"/>
                <w:color w:val="000000"/>
                <w:sz w:val="22"/>
              </w:rPr>
            </w:pPr>
            <w:r>
              <w:rPr>
                <w:rFonts w:ascii="Effra Medium;sans-serif" w:hAnsi="Effra Medium;sans-serif"/>
                <w:b w:val="false"/>
                <w:color w:val="000000"/>
                <w:sz w:val="22"/>
              </w:rPr>
              <w:t>Total shareholders' equity</w:t>
            </w:r>
          </w:p>
        </w:tc>
      </w:tr>
      <w:tr>
        <w:trPr/>
        <w:tc>
          <w:tcPr>
            <w:tcW w:w="2393" w:type="dxa"/>
            <w:gridSpan w:val="3"/>
            <w:tcBorders>
              <w:top w:val="single" w:sz="8" w:space="0" w:color="BC2327"/>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single" w:sz="8" w:space="0" w:color="BC2327"/>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9" w:type="dxa"/>
            <w:gridSpan w:val="3"/>
            <w:tcBorders>
              <w:top w:val="single" w:sz="8" w:space="0" w:color="BC2327"/>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top w:val="single" w:sz="8" w:space="0" w:color="BC2327"/>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3" w:type="dxa"/>
            <w:gridSpan w:val="3"/>
            <w:tcBorders>
              <w:top w:val="single" w:sz="8" w:space="0" w:color="BC2327"/>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3" w:type="dxa"/>
            <w:gridSpan w:val="3"/>
            <w:tcBorders>
              <w:top w:val="single" w:sz="8" w:space="0" w:color="BC2327"/>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3" w:type="dxa"/>
            <w:gridSpan w:val="3"/>
            <w:tcBorders/>
            <w:tcMar>
              <w:top w:w="0" w:type="dxa"/>
              <w:left w:w="0" w:type="dxa"/>
              <w:bottom w:w="0" w:type="dxa"/>
              <w:right w:w="0" w:type="dxa"/>
            </w:tcMar>
            <w:vAlign w:val="center"/>
          </w:tcPr>
          <w:p>
            <w:pPr>
              <w:pStyle w:val="TableContents"/>
              <w:bidi w:val="0"/>
              <w:spacing w:lineRule="auto" w:line="288" w:before="0" w:after="240"/>
              <w:jc w:val="left"/>
              <w:rPr>
                <w:rFonts w:ascii="Effra Medium;sans-serif" w:hAnsi="Effra Medium;sans-serif"/>
                <w:b w:val="false"/>
                <w:color w:val="000000"/>
                <w:sz w:val="22"/>
              </w:rPr>
            </w:pPr>
            <w:r>
              <w:rPr>
                <w:rFonts w:ascii="Effra Medium;sans-serif" w:hAnsi="Effra Medium;sans-serif"/>
                <w:b w:val="false"/>
                <w:color w:val="000000"/>
                <w:sz w:val="22"/>
              </w:rPr>
              <w:t>At January 1, 2025</w:t>
            </w:r>
          </w:p>
        </w:tc>
        <w:tc>
          <w:tcPr>
            <w:tcW w:w="870" w:type="dxa"/>
            <w:gridSpan w:val="2"/>
            <w:tcBorders/>
            <w:tcMar>
              <w:top w:w="0" w:type="dxa"/>
              <w:left w:w="0" w:type="dxa"/>
              <w:bottom w:w="0" w:type="dxa"/>
              <w:right w:w="0" w:type="dxa"/>
            </w:tcMar>
            <w:vAlign w:val="center"/>
          </w:tcPr>
          <w:p>
            <w:pPr>
              <w:pStyle w:val="TableContents"/>
              <w:bidi w:val="0"/>
              <w:spacing w:lineRule="auto" w:line="288" w:before="0" w:after="240"/>
              <w:jc w:val="right"/>
              <w:rPr>
                <w:rFonts w:ascii="Effra Medium;sans-serif" w:hAnsi="Effra Medium;sans-serif"/>
                <w:b w:val="false"/>
                <w:color w:val="000000"/>
                <w:sz w:val="22"/>
              </w:rPr>
            </w:pPr>
            <w:r>
              <w:rPr>
                <w:rFonts w:ascii="Effra Medium;sans-serif" w:hAnsi="Effra Medium;sans-serif"/>
                <w:b w:val="false"/>
                <w:color w:val="000000"/>
                <w:sz w:val="22"/>
              </w:rPr>
              <w:t>4,036 </w:t>
            </w:r>
          </w:p>
        </w:tc>
        <w:tc>
          <w:tcPr>
            <w:tcW w:w="30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tcMar>
              <w:top w:w="0" w:type="dxa"/>
              <w:left w:w="0" w:type="dxa"/>
              <w:bottom w:w="0" w:type="dxa"/>
              <w:right w:w="0" w:type="dxa"/>
            </w:tcMar>
            <w:vAlign w:val="center"/>
          </w:tcPr>
          <w:p>
            <w:pPr>
              <w:pStyle w:val="TableContents"/>
              <w:bidi w:val="0"/>
              <w:spacing w:lineRule="auto" w:line="288" w:before="0" w:after="240"/>
              <w:jc w:val="right"/>
              <w:rPr>
                <w:rFonts w:ascii="Effra Medium;sans-serif" w:hAnsi="Effra Medium;sans-serif"/>
                <w:b w:val="false"/>
                <w:color w:val="000000"/>
                <w:sz w:val="22"/>
              </w:rPr>
            </w:pPr>
            <w:r>
              <w:rPr>
                <w:rFonts w:ascii="Effra Medium;sans-serif" w:hAnsi="Effra Medium;sans-serif"/>
                <w:b w:val="false"/>
                <w:color w:val="000000"/>
                <w:sz w:val="22"/>
              </w:rPr>
              <w:t>384,875 </w:t>
            </w:r>
          </w:p>
        </w:tc>
        <w:tc>
          <w:tcPr>
            <w:tcW w:w="4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tcMar>
              <w:top w:w="0" w:type="dxa"/>
              <w:left w:w="0" w:type="dxa"/>
              <w:bottom w:w="0" w:type="dxa"/>
              <w:right w:w="0" w:type="dxa"/>
            </w:tcMar>
            <w:vAlign w:val="center"/>
          </w:tcPr>
          <w:p>
            <w:pPr>
              <w:pStyle w:val="TableContents"/>
              <w:bidi w:val="0"/>
              <w:spacing w:lineRule="auto" w:line="288" w:before="0" w:after="240"/>
              <w:jc w:val="right"/>
              <w:rPr>
                <w:rFonts w:ascii="Effra Medium;sans-serif" w:hAnsi="Effra Medium;sans-serif"/>
                <w:b w:val="false"/>
                <w:color w:val="000000"/>
                <w:sz w:val="22"/>
              </w:rPr>
            </w:pPr>
            <w:r>
              <w:rPr>
                <w:rFonts w:ascii="Effra Medium;sans-serif" w:hAnsi="Effra Medium;sans-serif"/>
                <w:b w:val="false"/>
                <w:color w:val="000000"/>
                <w:sz w:val="22"/>
              </w:rPr>
              <w:t>(981)</w:t>
            </w:r>
          </w:p>
        </w:tc>
        <w:tc>
          <w:tcPr>
            <w:tcW w:w="4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tcMar>
              <w:top w:w="0" w:type="dxa"/>
              <w:left w:w="0" w:type="dxa"/>
              <w:bottom w:w="0" w:type="dxa"/>
              <w:right w:w="0" w:type="dxa"/>
            </w:tcMar>
            <w:vAlign w:val="center"/>
          </w:tcPr>
          <w:p>
            <w:pPr>
              <w:pStyle w:val="TableContents"/>
              <w:bidi w:val="0"/>
              <w:spacing w:lineRule="auto" w:line="288" w:before="0" w:after="240"/>
              <w:jc w:val="right"/>
              <w:rPr>
                <w:rFonts w:ascii="Effra Medium;sans-serif" w:hAnsi="Effra Medium;sans-serif"/>
                <w:b w:val="false"/>
                <w:color w:val="000000"/>
                <w:sz w:val="22"/>
              </w:rPr>
            </w:pPr>
            <w:r>
              <w:rPr>
                <w:rFonts w:ascii="Effra Medium;sans-serif" w:hAnsi="Effra Medium;sans-serif"/>
                <w:b w:val="false"/>
                <w:color w:val="000000"/>
                <w:sz w:val="22"/>
              </w:rPr>
              <w:t>(246,293)</w:t>
            </w:r>
          </w:p>
        </w:tc>
        <w:tc>
          <w:tcPr>
            <w:tcW w:w="4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tcMar>
              <w:top w:w="0" w:type="dxa"/>
              <w:left w:w="0" w:type="dxa"/>
              <w:bottom w:w="0" w:type="dxa"/>
              <w:right w:w="0" w:type="dxa"/>
            </w:tcMar>
            <w:vAlign w:val="center"/>
          </w:tcPr>
          <w:p>
            <w:pPr>
              <w:pStyle w:val="TableContents"/>
              <w:bidi w:val="0"/>
              <w:spacing w:lineRule="auto" w:line="288" w:before="0" w:after="240"/>
              <w:jc w:val="right"/>
              <w:rPr>
                <w:rFonts w:ascii="Effra Medium;sans-serif" w:hAnsi="Effra Medium;sans-serif"/>
                <w:b w:val="false"/>
                <w:color w:val="000000"/>
                <w:sz w:val="22"/>
              </w:rPr>
            </w:pPr>
            <w:r>
              <w:rPr>
                <w:rFonts w:ascii="Effra Medium;sans-serif" w:hAnsi="Effra Medium;sans-serif"/>
                <w:b w:val="false"/>
                <w:color w:val="000000"/>
                <w:sz w:val="22"/>
              </w:rPr>
              <w:t>141,637 </w:t>
            </w:r>
          </w:p>
        </w:tc>
        <w:tc>
          <w:tcPr>
            <w:tcW w:w="7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3" w:type="dxa"/>
            <w:gridSpan w:val="3"/>
            <w:tcBorders>
              <w:top w:val="single" w:sz="8" w:space="0" w:color="BF2115"/>
            </w:tcBorders>
            <w:tcMar>
              <w:top w:w="52" w:type="dxa"/>
              <w:left w:w="0" w:type="dxa"/>
              <w:bottom w:w="0" w:type="dxa"/>
              <w:right w:w="0" w:type="dxa"/>
            </w:tcMar>
            <w:vAlign w:val="center"/>
          </w:tcPr>
          <w:p>
            <w:pPr>
              <w:pStyle w:val="TableContents"/>
              <w:bidi w:val="0"/>
              <w:spacing w:lineRule="auto" w:line="288" w:before="0" w:after="240"/>
              <w:jc w:val="left"/>
              <w:rPr>
                <w:rFonts w:ascii="Effra Light;sans-serif" w:hAnsi="Effra Light;sans-serif"/>
                <w:b w:val="false"/>
                <w:color w:val="000000"/>
                <w:sz w:val="22"/>
              </w:rPr>
            </w:pPr>
            <w:r>
              <w:rPr>
                <w:rFonts w:ascii="Effra Light;sans-serif" w:hAnsi="Effra Light;sans-serif"/>
                <w:b w:val="false"/>
                <w:color w:val="000000"/>
                <w:sz w:val="22"/>
              </w:rPr>
              <w:t>Net result</w:t>
            </w:r>
          </w:p>
        </w:tc>
        <w:tc>
          <w:tcPr>
            <w:tcW w:w="870" w:type="dxa"/>
            <w:gridSpan w:val="2"/>
            <w:tcBorders>
              <w:top w:val="single" w:sz="8" w:space="0" w:color="BF2115"/>
            </w:tcBorders>
            <w:tcMar>
              <w:top w:w="52" w:type="dxa"/>
              <w:left w:w="0" w:type="dxa"/>
              <w:bottom w:w="0" w:type="dxa"/>
              <w:right w:w="0" w:type="dxa"/>
            </w:tcMar>
            <w:vAlign w:val="center"/>
          </w:tcPr>
          <w:p>
            <w:pPr>
              <w:pStyle w:val="TableContents"/>
              <w:bidi w:val="0"/>
              <w:spacing w:lineRule="auto" w:line="288" w:before="0" w:after="240"/>
              <w:jc w:val="right"/>
              <w:rPr>
                <w:color w:val="000000"/>
              </w:rPr>
            </w:pPr>
            <w:r>
              <w:rPr>
                <w:color w:val="000000"/>
              </w:rPr>
              <w:t>— </w:t>
            </w:r>
          </w:p>
        </w:tc>
        <w:tc>
          <w:tcPr>
            <w:tcW w:w="303" w:type="dxa"/>
            <w:tcBorders>
              <w:top w:val="single" w:sz="8" w:space="0" w:color="BF2115"/>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top w:val="single" w:sz="8" w:space="0" w:color="BF2115"/>
            </w:tcBorders>
            <w:tcMar>
              <w:top w:w="52" w:type="dxa"/>
              <w:left w:w="0" w:type="dxa"/>
              <w:bottom w:w="0" w:type="dxa"/>
              <w:right w:w="0" w:type="dxa"/>
            </w:tcMar>
            <w:vAlign w:val="center"/>
          </w:tcPr>
          <w:p>
            <w:pPr>
              <w:pStyle w:val="TableContents"/>
              <w:bidi w:val="0"/>
              <w:spacing w:lineRule="auto" w:line="288" w:before="0" w:after="240"/>
              <w:jc w:val="right"/>
              <w:rPr>
                <w:color w:val="000000"/>
              </w:rPr>
            </w:pPr>
            <w:r>
              <w:rPr>
                <w:color w:val="000000"/>
              </w:rPr>
              <w:t>— </w:t>
            </w:r>
          </w:p>
        </w:tc>
        <w:tc>
          <w:tcPr>
            <w:tcW w:w="456" w:type="dxa"/>
            <w:tcBorders>
              <w:top w:val="single" w:sz="8" w:space="0" w:color="BF2115"/>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top w:val="single" w:sz="8" w:space="0" w:color="BF2115"/>
            </w:tcBorders>
            <w:tcMar>
              <w:top w:w="52" w:type="dxa"/>
              <w:left w:w="0" w:type="dxa"/>
              <w:bottom w:w="0" w:type="dxa"/>
              <w:right w:w="0" w:type="dxa"/>
            </w:tcMar>
            <w:vAlign w:val="center"/>
          </w:tcPr>
          <w:p>
            <w:pPr>
              <w:pStyle w:val="TableContents"/>
              <w:bidi w:val="0"/>
              <w:spacing w:lineRule="auto" w:line="288" w:before="0" w:after="240"/>
              <w:jc w:val="right"/>
              <w:rPr>
                <w:color w:val="000000"/>
              </w:rPr>
            </w:pPr>
            <w:r>
              <w:rPr>
                <w:color w:val="000000"/>
              </w:rPr>
              <w:t>— </w:t>
            </w:r>
          </w:p>
        </w:tc>
        <w:tc>
          <w:tcPr>
            <w:tcW w:w="405" w:type="dxa"/>
            <w:tcBorders>
              <w:top w:val="single" w:sz="8" w:space="0" w:color="BF2115"/>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top w:val="single" w:sz="8" w:space="0" w:color="BF2115"/>
            </w:tcBorders>
            <w:tcMar>
              <w:top w:w="52" w:type="dxa"/>
              <w:left w:w="0" w:type="dxa"/>
              <w:bottom w:w="0" w:type="dxa"/>
              <w:right w:w="0" w:type="dxa"/>
            </w:tcMar>
            <w:vAlign w:val="center"/>
          </w:tcPr>
          <w:p>
            <w:pPr>
              <w:pStyle w:val="TableContents"/>
              <w:bidi w:val="0"/>
              <w:spacing w:lineRule="auto" w:line="288" w:before="0" w:after="240"/>
              <w:jc w:val="right"/>
              <w:rPr>
                <w:rFonts w:ascii="Effra Light;sans-serif" w:hAnsi="Effra Light;sans-serif"/>
                <w:b w:val="false"/>
                <w:color w:val="000000"/>
                <w:sz w:val="22"/>
              </w:rPr>
            </w:pPr>
            <w:r>
              <w:rPr>
                <w:rFonts w:ascii="Effra Light;sans-serif" w:hAnsi="Effra Light;sans-serif"/>
                <w:b w:val="false"/>
                <w:color w:val="000000"/>
                <w:sz w:val="22"/>
              </w:rPr>
              <w:t>(37,167)</w:t>
            </w:r>
          </w:p>
        </w:tc>
        <w:tc>
          <w:tcPr>
            <w:tcW w:w="484" w:type="dxa"/>
            <w:tcBorders>
              <w:top w:val="single" w:sz="8" w:space="0" w:color="BF2115"/>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top w:val="single" w:sz="8" w:space="0" w:color="BF2115"/>
            </w:tcBorders>
            <w:tcMar>
              <w:top w:w="52" w:type="dxa"/>
              <w:left w:w="0" w:type="dxa"/>
              <w:bottom w:w="0" w:type="dxa"/>
              <w:right w:w="0" w:type="dxa"/>
            </w:tcMar>
            <w:vAlign w:val="center"/>
          </w:tcPr>
          <w:p>
            <w:pPr>
              <w:pStyle w:val="TableContents"/>
              <w:bidi w:val="0"/>
              <w:spacing w:lineRule="auto" w:line="288" w:before="0" w:after="240"/>
              <w:jc w:val="right"/>
              <w:rPr>
                <w:rFonts w:ascii="Effra Light;sans-serif" w:hAnsi="Effra Light;sans-serif"/>
                <w:b w:val="false"/>
                <w:color w:val="000000"/>
                <w:sz w:val="22"/>
              </w:rPr>
            </w:pPr>
            <w:r>
              <w:rPr>
                <w:rFonts w:ascii="Effra Light;sans-serif" w:hAnsi="Effra Light;sans-serif"/>
                <w:b w:val="false"/>
                <w:color w:val="000000"/>
                <w:sz w:val="22"/>
              </w:rPr>
              <w:t>(37,167)</w:t>
            </w:r>
          </w:p>
        </w:tc>
        <w:tc>
          <w:tcPr>
            <w:tcW w:w="750" w:type="dxa"/>
            <w:tcBorders>
              <w:top w:val="single" w:sz="8" w:space="0" w:color="BF2115"/>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3" w:type="dxa"/>
            <w:gridSpan w:val="3"/>
            <w:tcBorders/>
            <w:tcMar>
              <w:top w:w="0" w:type="dxa"/>
              <w:left w:w="0" w:type="dxa"/>
              <w:bottom w:w="0" w:type="dxa"/>
              <w:right w:w="0" w:type="dxa"/>
            </w:tcMar>
            <w:vAlign w:val="center"/>
          </w:tcPr>
          <w:p>
            <w:pPr>
              <w:pStyle w:val="TableContents"/>
              <w:bidi w:val="0"/>
              <w:spacing w:lineRule="auto" w:line="288" w:before="0" w:after="240"/>
              <w:jc w:val="left"/>
              <w:rPr>
                <w:rFonts w:ascii="Effra Light;sans-serif" w:hAnsi="Effra Light;sans-serif"/>
                <w:b w:val="false"/>
                <w:color w:val="000000"/>
                <w:sz w:val="22"/>
              </w:rPr>
            </w:pPr>
            <w:r>
              <w:rPr>
                <w:rFonts w:ascii="Effra Light;sans-serif" w:hAnsi="Effra Light;sans-serif"/>
                <w:b w:val="false"/>
                <w:color w:val="000000"/>
                <w:sz w:val="22"/>
              </w:rPr>
              <w:t>Remeasurement of net pension liabilities</w:t>
            </w:r>
          </w:p>
        </w:tc>
        <w:tc>
          <w:tcPr>
            <w:tcW w:w="870" w:type="dxa"/>
            <w:gridSpan w:val="2"/>
            <w:tcBorders/>
            <w:tcMar>
              <w:top w:w="0" w:type="dxa"/>
              <w:left w:w="0" w:type="dxa"/>
              <w:bottom w:w="0" w:type="dxa"/>
              <w:right w:w="0" w:type="dxa"/>
            </w:tcMar>
            <w:vAlign w:val="center"/>
          </w:tcPr>
          <w:p>
            <w:pPr>
              <w:pStyle w:val="TableContents"/>
              <w:bidi w:val="0"/>
              <w:spacing w:lineRule="auto" w:line="288" w:before="0" w:after="240"/>
              <w:jc w:val="right"/>
              <w:rPr>
                <w:color w:val="000000"/>
              </w:rPr>
            </w:pPr>
            <w:r>
              <w:rPr>
                <w:color w:val="000000"/>
              </w:rPr>
              <w:t>— </w:t>
            </w:r>
          </w:p>
        </w:tc>
        <w:tc>
          <w:tcPr>
            <w:tcW w:w="30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tcMar>
              <w:top w:w="0" w:type="dxa"/>
              <w:left w:w="0" w:type="dxa"/>
              <w:bottom w:w="0" w:type="dxa"/>
              <w:right w:w="0" w:type="dxa"/>
            </w:tcMar>
            <w:vAlign w:val="center"/>
          </w:tcPr>
          <w:p>
            <w:pPr>
              <w:pStyle w:val="TableContents"/>
              <w:bidi w:val="0"/>
              <w:spacing w:lineRule="auto" w:line="288" w:before="0" w:after="240"/>
              <w:jc w:val="right"/>
              <w:rPr>
                <w:color w:val="000000"/>
              </w:rPr>
            </w:pPr>
            <w:r>
              <w:rPr>
                <w:color w:val="000000"/>
              </w:rPr>
              <w:t>— </w:t>
            </w:r>
          </w:p>
        </w:tc>
        <w:tc>
          <w:tcPr>
            <w:tcW w:w="4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tcMar>
              <w:top w:w="0" w:type="dxa"/>
              <w:left w:w="0" w:type="dxa"/>
              <w:bottom w:w="0" w:type="dxa"/>
              <w:right w:w="0" w:type="dxa"/>
            </w:tcMar>
            <w:vAlign w:val="center"/>
          </w:tcPr>
          <w:p>
            <w:pPr>
              <w:pStyle w:val="TableContents"/>
              <w:bidi w:val="0"/>
              <w:spacing w:lineRule="auto" w:line="288" w:before="0" w:after="240"/>
              <w:jc w:val="right"/>
              <w:rPr>
                <w:color w:val="000000"/>
              </w:rPr>
            </w:pPr>
            <w:r>
              <w:rPr>
                <w:color w:val="000000"/>
              </w:rPr>
              <w:t>— </w:t>
            </w:r>
          </w:p>
        </w:tc>
        <w:tc>
          <w:tcPr>
            <w:tcW w:w="4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tcMar>
              <w:top w:w="0" w:type="dxa"/>
              <w:left w:w="0" w:type="dxa"/>
              <w:bottom w:w="0" w:type="dxa"/>
              <w:right w:w="0" w:type="dxa"/>
            </w:tcMar>
            <w:vAlign w:val="center"/>
          </w:tcPr>
          <w:p>
            <w:pPr>
              <w:pStyle w:val="TableContents"/>
              <w:bidi w:val="0"/>
              <w:spacing w:lineRule="auto" w:line="288" w:before="0" w:after="240"/>
              <w:jc w:val="right"/>
              <w:rPr>
                <w:rFonts w:ascii="Effra Light;sans-serif" w:hAnsi="Effra Light;sans-serif"/>
                <w:b w:val="false"/>
                <w:color w:val="000000"/>
                <w:sz w:val="22"/>
              </w:rPr>
            </w:pPr>
            <w:r>
              <w:rPr>
                <w:rFonts w:ascii="Effra Light;sans-serif" w:hAnsi="Effra Light;sans-serif"/>
                <w:b w:val="false"/>
                <w:color w:val="000000"/>
                <w:sz w:val="22"/>
              </w:rPr>
              <w:t>71 </w:t>
            </w:r>
          </w:p>
        </w:tc>
        <w:tc>
          <w:tcPr>
            <w:tcW w:w="4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tcMar>
              <w:top w:w="0" w:type="dxa"/>
              <w:left w:w="0" w:type="dxa"/>
              <w:bottom w:w="0" w:type="dxa"/>
              <w:right w:w="0" w:type="dxa"/>
            </w:tcMar>
            <w:vAlign w:val="center"/>
          </w:tcPr>
          <w:p>
            <w:pPr>
              <w:pStyle w:val="TableContents"/>
              <w:bidi w:val="0"/>
              <w:spacing w:lineRule="auto" w:line="288" w:before="0" w:after="240"/>
              <w:jc w:val="right"/>
              <w:rPr>
                <w:rFonts w:ascii="Effra Light;sans-serif" w:hAnsi="Effra Light;sans-serif"/>
                <w:b w:val="false"/>
                <w:color w:val="000000"/>
                <w:sz w:val="22"/>
              </w:rPr>
            </w:pPr>
            <w:r>
              <w:rPr>
                <w:rFonts w:ascii="Effra Light;sans-serif" w:hAnsi="Effra Light;sans-serif"/>
                <w:b w:val="false"/>
                <w:color w:val="000000"/>
                <w:sz w:val="22"/>
              </w:rPr>
              <w:t>71 </w:t>
            </w:r>
          </w:p>
        </w:tc>
        <w:tc>
          <w:tcPr>
            <w:tcW w:w="7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3" w:type="dxa"/>
            <w:gridSpan w:val="3"/>
            <w:tcBorders/>
            <w:tcMar>
              <w:top w:w="0" w:type="dxa"/>
              <w:left w:w="0" w:type="dxa"/>
              <w:bottom w:w="0" w:type="dxa"/>
              <w:right w:w="0" w:type="dxa"/>
            </w:tcMar>
            <w:vAlign w:val="center"/>
          </w:tcPr>
          <w:p>
            <w:pPr>
              <w:pStyle w:val="TableContents"/>
              <w:bidi w:val="0"/>
              <w:spacing w:lineRule="auto" w:line="288" w:before="0" w:after="240"/>
              <w:jc w:val="left"/>
              <w:rPr>
                <w:rFonts w:ascii="Effra Light;sans-serif" w:hAnsi="Effra Light;sans-serif"/>
                <w:b w:val="false"/>
                <w:color w:val="000000"/>
                <w:sz w:val="22"/>
              </w:rPr>
            </w:pPr>
            <w:r>
              <w:rPr>
                <w:rFonts w:ascii="Effra Light;sans-serif" w:hAnsi="Effra Light;sans-serif"/>
                <w:b w:val="false"/>
                <w:color w:val="000000"/>
                <w:sz w:val="22"/>
              </w:rPr>
              <w:t>Exchange differences on translating foreign operations</w:t>
            </w:r>
          </w:p>
        </w:tc>
        <w:tc>
          <w:tcPr>
            <w:tcW w:w="870" w:type="dxa"/>
            <w:gridSpan w:val="2"/>
            <w:tcBorders/>
            <w:tcMar>
              <w:top w:w="0" w:type="dxa"/>
              <w:left w:w="0" w:type="dxa"/>
              <w:bottom w:w="0" w:type="dxa"/>
              <w:right w:w="0" w:type="dxa"/>
            </w:tcMar>
            <w:vAlign w:val="center"/>
          </w:tcPr>
          <w:p>
            <w:pPr>
              <w:pStyle w:val="TableContents"/>
              <w:bidi w:val="0"/>
              <w:spacing w:lineRule="auto" w:line="288" w:before="0" w:after="240"/>
              <w:jc w:val="right"/>
              <w:rPr>
                <w:color w:val="000000"/>
              </w:rPr>
            </w:pPr>
            <w:r>
              <w:rPr>
                <w:color w:val="000000"/>
              </w:rPr>
              <w:t>— </w:t>
            </w:r>
          </w:p>
        </w:tc>
        <w:tc>
          <w:tcPr>
            <w:tcW w:w="30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tcMar>
              <w:top w:w="0" w:type="dxa"/>
              <w:left w:w="0" w:type="dxa"/>
              <w:bottom w:w="0" w:type="dxa"/>
              <w:right w:w="0" w:type="dxa"/>
            </w:tcMar>
            <w:vAlign w:val="center"/>
          </w:tcPr>
          <w:p>
            <w:pPr>
              <w:pStyle w:val="TableContents"/>
              <w:bidi w:val="0"/>
              <w:spacing w:lineRule="auto" w:line="288" w:before="0" w:after="240"/>
              <w:jc w:val="right"/>
              <w:rPr>
                <w:color w:val="000000"/>
              </w:rPr>
            </w:pPr>
            <w:r>
              <w:rPr>
                <w:color w:val="000000"/>
              </w:rPr>
              <w:t>— </w:t>
            </w:r>
          </w:p>
        </w:tc>
        <w:tc>
          <w:tcPr>
            <w:tcW w:w="4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tcMar>
              <w:top w:w="0" w:type="dxa"/>
              <w:left w:w="0" w:type="dxa"/>
              <w:bottom w:w="0" w:type="dxa"/>
              <w:right w:w="0" w:type="dxa"/>
            </w:tcMar>
            <w:vAlign w:val="center"/>
          </w:tcPr>
          <w:p>
            <w:pPr>
              <w:pStyle w:val="TableContents"/>
              <w:bidi w:val="0"/>
              <w:spacing w:lineRule="auto" w:line="288" w:before="0" w:after="240"/>
              <w:jc w:val="right"/>
              <w:rPr>
                <w:color w:val="000000"/>
              </w:rPr>
            </w:pPr>
            <w:r>
              <w:rPr>
                <w:color w:val="000000"/>
              </w:rPr>
              <w:t>— </w:t>
            </w:r>
          </w:p>
        </w:tc>
        <w:tc>
          <w:tcPr>
            <w:tcW w:w="4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tcMar>
              <w:top w:w="0" w:type="dxa"/>
              <w:left w:w="0" w:type="dxa"/>
              <w:bottom w:w="0" w:type="dxa"/>
              <w:right w:w="0" w:type="dxa"/>
            </w:tcMar>
            <w:vAlign w:val="center"/>
          </w:tcPr>
          <w:p>
            <w:pPr>
              <w:pStyle w:val="TableContents"/>
              <w:bidi w:val="0"/>
              <w:spacing w:lineRule="auto" w:line="288" w:before="0" w:after="240"/>
              <w:jc w:val="right"/>
              <w:rPr>
                <w:rFonts w:ascii="Effra Light;sans-serif" w:hAnsi="Effra Light;sans-serif"/>
                <w:b w:val="false"/>
                <w:color w:val="000000"/>
                <w:sz w:val="22"/>
              </w:rPr>
            </w:pPr>
            <w:r>
              <w:rPr>
                <w:rFonts w:ascii="Effra Light;sans-serif" w:hAnsi="Effra Light;sans-serif"/>
                <w:b w:val="false"/>
                <w:color w:val="000000"/>
                <w:sz w:val="22"/>
              </w:rPr>
              <w:t>7 </w:t>
            </w:r>
          </w:p>
        </w:tc>
        <w:tc>
          <w:tcPr>
            <w:tcW w:w="4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tcMar>
              <w:top w:w="0" w:type="dxa"/>
              <w:left w:w="0" w:type="dxa"/>
              <w:bottom w:w="0" w:type="dxa"/>
              <w:right w:w="0" w:type="dxa"/>
            </w:tcMar>
            <w:vAlign w:val="center"/>
          </w:tcPr>
          <w:p>
            <w:pPr>
              <w:pStyle w:val="TableContents"/>
              <w:bidi w:val="0"/>
              <w:spacing w:lineRule="auto" w:line="288" w:before="0" w:after="240"/>
              <w:jc w:val="right"/>
              <w:rPr>
                <w:rFonts w:ascii="Effra Light;sans-serif" w:hAnsi="Effra Light;sans-serif"/>
                <w:b w:val="false"/>
                <w:color w:val="000000"/>
                <w:sz w:val="22"/>
              </w:rPr>
            </w:pPr>
            <w:r>
              <w:rPr>
                <w:rFonts w:ascii="Effra Light;sans-serif" w:hAnsi="Effra Light;sans-serif"/>
                <w:b w:val="false"/>
                <w:color w:val="000000"/>
                <w:sz w:val="22"/>
              </w:rPr>
              <w:t>7 </w:t>
            </w:r>
          </w:p>
        </w:tc>
        <w:tc>
          <w:tcPr>
            <w:tcW w:w="7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3" w:type="dxa"/>
            <w:gridSpan w:val="3"/>
            <w:tcBorders/>
            <w:tcMar>
              <w:top w:w="0" w:type="dxa"/>
              <w:left w:w="0" w:type="dxa"/>
              <w:bottom w:w="0" w:type="dxa"/>
              <w:right w:w="0" w:type="dxa"/>
            </w:tcMar>
            <w:vAlign w:val="center"/>
          </w:tcPr>
          <w:p>
            <w:pPr>
              <w:pStyle w:val="TableContents"/>
              <w:bidi w:val="0"/>
              <w:spacing w:lineRule="auto" w:line="288" w:before="0" w:after="240"/>
              <w:jc w:val="left"/>
              <w:rPr>
                <w:rFonts w:ascii="Effra Medium;sans-serif" w:hAnsi="Effra Medium;sans-serif"/>
                <w:b w:val="false"/>
                <w:color w:val="000000"/>
                <w:sz w:val="22"/>
              </w:rPr>
            </w:pPr>
            <w:r>
              <w:rPr>
                <w:rFonts w:ascii="Effra Medium;sans-serif" w:hAnsi="Effra Medium;sans-serif"/>
                <w:b w:val="false"/>
                <w:color w:val="000000"/>
                <w:sz w:val="22"/>
              </w:rPr>
              <w:t>Total comprehensive income</w:t>
            </w:r>
          </w:p>
        </w:tc>
        <w:tc>
          <w:tcPr>
            <w:tcW w:w="870" w:type="dxa"/>
            <w:gridSpan w:val="2"/>
            <w:tcBorders/>
            <w:tcMar>
              <w:top w:w="0" w:type="dxa"/>
              <w:left w:w="0" w:type="dxa"/>
              <w:bottom w:w="0" w:type="dxa"/>
              <w:right w:w="0" w:type="dxa"/>
            </w:tcMar>
            <w:vAlign w:val="center"/>
          </w:tcPr>
          <w:p>
            <w:pPr>
              <w:pStyle w:val="TableContents"/>
              <w:bidi w:val="0"/>
              <w:spacing w:lineRule="auto" w:line="288" w:before="0" w:after="240"/>
              <w:jc w:val="right"/>
              <w:rPr>
                <w:color w:val="000000"/>
              </w:rPr>
            </w:pPr>
            <w:r>
              <w:rPr>
                <w:color w:val="000000"/>
              </w:rPr>
              <w:t>— </w:t>
            </w:r>
          </w:p>
        </w:tc>
        <w:tc>
          <w:tcPr>
            <w:tcW w:w="30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tcMar>
              <w:top w:w="0" w:type="dxa"/>
              <w:left w:w="0" w:type="dxa"/>
              <w:bottom w:w="0" w:type="dxa"/>
              <w:right w:w="0" w:type="dxa"/>
            </w:tcMar>
            <w:vAlign w:val="center"/>
          </w:tcPr>
          <w:p>
            <w:pPr>
              <w:pStyle w:val="TableContents"/>
              <w:bidi w:val="0"/>
              <w:spacing w:lineRule="auto" w:line="288" w:before="0" w:after="240"/>
              <w:jc w:val="right"/>
              <w:rPr>
                <w:color w:val="000000"/>
              </w:rPr>
            </w:pPr>
            <w:r>
              <w:rPr>
                <w:color w:val="000000"/>
              </w:rPr>
              <w:t>— </w:t>
            </w:r>
          </w:p>
        </w:tc>
        <w:tc>
          <w:tcPr>
            <w:tcW w:w="4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tcMar>
              <w:top w:w="0" w:type="dxa"/>
              <w:left w:w="0" w:type="dxa"/>
              <w:bottom w:w="0" w:type="dxa"/>
              <w:right w:w="0" w:type="dxa"/>
            </w:tcMar>
            <w:vAlign w:val="center"/>
          </w:tcPr>
          <w:p>
            <w:pPr>
              <w:pStyle w:val="TableContents"/>
              <w:bidi w:val="0"/>
              <w:spacing w:lineRule="auto" w:line="288" w:before="0" w:after="240"/>
              <w:jc w:val="right"/>
              <w:rPr>
                <w:color w:val="000000"/>
              </w:rPr>
            </w:pPr>
            <w:r>
              <w:rPr>
                <w:color w:val="000000"/>
              </w:rPr>
              <w:t>— </w:t>
            </w:r>
          </w:p>
        </w:tc>
        <w:tc>
          <w:tcPr>
            <w:tcW w:w="4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tcMar>
              <w:top w:w="0" w:type="dxa"/>
              <w:left w:w="0" w:type="dxa"/>
              <w:bottom w:w="0" w:type="dxa"/>
              <w:right w:w="0" w:type="dxa"/>
            </w:tcMar>
            <w:vAlign w:val="center"/>
          </w:tcPr>
          <w:p>
            <w:pPr>
              <w:pStyle w:val="TableContents"/>
              <w:bidi w:val="0"/>
              <w:spacing w:lineRule="auto" w:line="288" w:before="0" w:after="240"/>
              <w:jc w:val="right"/>
              <w:rPr>
                <w:rFonts w:ascii="Effra Medium;sans-serif" w:hAnsi="Effra Medium;sans-serif"/>
                <w:b w:val="false"/>
                <w:color w:val="000000"/>
                <w:sz w:val="22"/>
              </w:rPr>
            </w:pPr>
            <w:r>
              <w:rPr>
                <w:rFonts w:ascii="Effra Medium;sans-serif" w:hAnsi="Effra Medium;sans-serif"/>
                <w:b w:val="false"/>
                <w:color w:val="000000"/>
                <w:sz w:val="22"/>
              </w:rPr>
              <w:t>(37,089)</w:t>
            </w:r>
          </w:p>
        </w:tc>
        <w:tc>
          <w:tcPr>
            <w:tcW w:w="4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tcMar>
              <w:top w:w="0" w:type="dxa"/>
              <w:left w:w="0" w:type="dxa"/>
              <w:bottom w:w="0" w:type="dxa"/>
              <w:right w:w="0" w:type="dxa"/>
            </w:tcMar>
            <w:vAlign w:val="center"/>
          </w:tcPr>
          <w:p>
            <w:pPr>
              <w:pStyle w:val="TableContents"/>
              <w:bidi w:val="0"/>
              <w:spacing w:lineRule="auto" w:line="288" w:before="0" w:after="240"/>
              <w:jc w:val="right"/>
              <w:rPr>
                <w:rFonts w:ascii="Effra Medium;sans-serif" w:hAnsi="Effra Medium;sans-serif"/>
                <w:b w:val="false"/>
                <w:color w:val="000000"/>
                <w:sz w:val="22"/>
              </w:rPr>
            </w:pPr>
            <w:r>
              <w:rPr>
                <w:rFonts w:ascii="Effra Medium;sans-serif" w:hAnsi="Effra Medium;sans-serif"/>
                <w:b w:val="false"/>
                <w:color w:val="000000"/>
                <w:sz w:val="22"/>
              </w:rPr>
              <w:t>(37,089)</w:t>
            </w:r>
          </w:p>
        </w:tc>
        <w:tc>
          <w:tcPr>
            <w:tcW w:w="7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3" w:type="dxa"/>
            <w:gridSpan w:val="3"/>
            <w:tcBorders>
              <w:top w:val="single" w:sz="8" w:space="0" w:color="BF2115"/>
            </w:tcBorders>
            <w:tcMar>
              <w:top w:w="52" w:type="dxa"/>
              <w:left w:w="0" w:type="dxa"/>
              <w:bottom w:w="0" w:type="dxa"/>
              <w:right w:w="0" w:type="dxa"/>
            </w:tcMar>
            <w:vAlign w:val="center"/>
          </w:tcPr>
          <w:p>
            <w:pPr>
              <w:pStyle w:val="TableContents"/>
              <w:bidi w:val="0"/>
              <w:spacing w:lineRule="auto" w:line="288" w:before="0" w:after="240"/>
              <w:jc w:val="left"/>
              <w:rPr/>
            </w:pPr>
            <w:r>
              <w:rPr>
                <w:rFonts w:ascii="Effra Light;sans-serif" w:hAnsi="Effra Light;sans-serif"/>
                <w:b w:val="false"/>
                <w:color w:val="000000"/>
                <w:sz w:val="22"/>
              </w:rPr>
              <w:t xml:space="preserve">Share-based compensation costs </w:t>
            </w:r>
            <w:r>
              <w:rPr>
                <w:rFonts w:ascii="Effra Light;sans-serif" w:hAnsi="Effra Light;sans-serif"/>
                <w:b w:val="false"/>
                <w:color w:val="000000"/>
                <w:sz w:val="14"/>
              </w:rPr>
              <w:t>(1)</w:t>
            </w:r>
          </w:p>
        </w:tc>
        <w:tc>
          <w:tcPr>
            <w:tcW w:w="870" w:type="dxa"/>
            <w:gridSpan w:val="2"/>
            <w:tcBorders>
              <w:top w:val="single" w:sz="8" w:space="0" w:color="BF2115"/>
            </w:tcBorders>
            <w:tcMar>
              <w:top w:w="52" w:type="dxa"/>
              <w:left w:w="0" w:type="dxa"/>
              <w:bottom w:w="0" w:type="dxa"/>
              <w:right w:w="0" w:type="dxa"/>
            </w:tcMar>
            <w:vAlign w:val="center"/>
          </w:tcPr>
          <w:p>
            <w:pPr>
              <w:pStyle w:val="TableContents"/>
              <w:bidi w:val="0"/>
              <w:spacing w:lineRule="auto" w:line="288" w:before="0" w:after="240"/>
              <w:jc w:val="right"/>
              <w:rPr>
                <w:color w:val="000000"/>
              </w:rPr>
            </w:pPr>
            <w:r>
              <w:rPr>
                <w:color w:val="000000"/>
              </w:rPr>
              <w:t>— </w:t>
            </w:r>
          </w:p>
        </w:tc>
        <w:tc>
          <w:tcPr>
            <w:tcW w:w="303" w:type="dxa"/>
            <w:tcBorders>
              <w:top w:val="single" w:sz="8" w:space="0" w:color="BF2115"/>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top w:val="single" w:sz="8" w:space="0" w:color="BF2115"/>
            </w:tcBorders>
            <w:tcMar>
              <w:top w:w="52" w:type="dxa"/>
              <w:left w:w="0" w:type="dxa"/>
              <w:bottom w:w="0" w:type="dxa"/>
              <w:right w:w="0" w:type="dxa"/>
            </w:tcMar>
            <w:vAlign w:val="center"/>
          </w:tcPr>
          <w:p>
            <w:pPr>
              <w:pStyle w:val="TableContents"/>
              <w:bidi w:val="0"/>
              <w:spacing w:lineRule="auto" w:line="288" w:before="0" w:after="240"/>
              <w:jc w:val="right"/>
              <w:rPr>
                <w:rFonts w:ascii="Effra Light;sans-serif" w:hAnsi="Effra Light;sans-serif"/>
                <w:b w:val="false"/>
                <w:color w:val="000000"/>
                <w:sz w:val="22"/>
              </w:rPr>
            </w:pPr>
            <w:r>
              <w:rPr>
                <w:rFonts w:ascii="Effra Light;sans-serif" w:hAnsi="Effra Light;sans-serif"/>
                <w:b w:val="false"/>
                <w:color w:val="000000"/>
                <w:sz w:val="22"/>
              </w:rPr>
              <w:t>2,370 </w:t>
            </w:r>
          </w:p>
        </w:tc>
        <w:tc>
          <w:tcPr>
            <w:tcW w:w="456" w:type="dxa"/>
            <w:tcBorders>
              <w:top w:val="single" w:sz="8" w:space="0" w:color="BF2115"/>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top w:val="single" w:sz="8" w:space="0" w:color="BF2115"/>
            </w:tcBorders>
            <w:tcMar>
              <w:top w:w="52" w:type="dxa"/>
              <w:left w:w="0" w:type="dxa"/>
              <w:bottom w:w="0" w:type="dxa"/>
              <w:right w:w="0" w:type="dxa"/>
            </w:tcMar>
            <w:vAlign w:val="center"/>
          </w:tcPr>
          <w:p>
            <w:pPr>
              <w:pStyle w:val="TableContents"/>
              <w:bidi w:val="0"/>
              <w:spacing w:lineRule="auto" w:line="288" w:before="0" w:after="240"/>
              <w:jc w:val="right"/>
              <w:rPr>
                <w:color w:val="000000"/>
              </w:rPr>
            </w:pPr>
            <w:r>
              <w:rPr>
                <w:color w:val="000000"/>
              </w:rPr>
              <w:t>— </w:t>
            </w:r>
          </w:p>
        </w:tc>
        <w:tc>
          <w:tcPr>
            <w:tcW w:w="405" w:type="dxa"/>
            <w:tcBorders>
              <w:top w:val="single" w:sz="8" w:space="0" w:color="BF2115"/>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top w:val="single" w:sz="8" w:space="0" w:color="BF2115"/>
            </w:tcBorders>
            <w:tcMar>
              <w:top w:w="52" w:type="dxa"/>
              <w:left w:w="0" w:type="dxa"/>
              <w:bottom w:w="0" w:type="dxa"/>
              <w:right w:w="0" w:type="dxa"/>
            </w:tcMar>
            <w:vAlign w:val="center"/>
          </w:tcPr>
          <w:p>
            <w:pPr>
              <w:pStyle w:val="TableContents"/>
              <w:bidi w:val="0"/>
              <w:spacing w:lineRule="auto" w:line="288" w:before="0" w:after="240"/>
              <w:jc w:val="right"/>
              <w:rPr>
                <w:color w:val="000000"/>
              </w:rPr>
            </w:pPr>
            <w:r>
              <w:rPr>
                <w:color w:val="000000"/>
              </w:rPr>
              <w:t>— </w:t>
            </w:r>
          </w:p>
        </w:tc>
        <w:tc>
          <w:tcPr>
            <w:tcW w:w="484" w:type="dxa"/>
            <w:tcBorders>
              <w:top w:val="single" w:sz="8" w:space="0" w:color="BF2115"/>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top w:val="single" w:sz="8" w:space="0" w:color="BF2115"/>
            </w:tcBorders>
            <w:tcMar>
              <w:top w:w="52" w:type="dxa"/>
              <w:left w:w="0" w:type="dxa"/>
              <w:bottom w:w="0" w:type="dxa"/>
              <w:right w:w="0" w:type="dxa"/>
            </w:tcMar>
            <w:vAlign w:val="center"/>
          </w:tcPr>
          <w:p>
            <w:pPr>
              <w:pStyle w:val="TableContents"/>
              <w:bidi w:val="0"/>
              <w:spacing w:lineRule="auto" w:line="288" w:before="0" w:after="240"/>
              <w:jc w:val="right"/>
              <w:rPr>
                <w:rFonts w:ascii="Effra Light;sans-serif" w:hAnsi="Effra Light;sans-serif"/>
                <w:b w:val="false"/>
                <w:color w:val="000000"/>
                <w:sz w:val="22"/>
              </w:rPr>
            </w:pPr>
            <w:r>
              <w:rPr>
                <w:rFonts w:ascii="Effra Light;sans-serif" w:hAnsi="Effra Light;sans-serif"/>
                <w:b w:val="false"/>
                <w:color w:val="000000"/>
                <w:sz w:val="22"/>
              </w:rPr>
              <w:t>2,370 </w:t>
            </w:r>
          </w:p>
        </w:tc>
        <w:tc>
          <w:tcPr>
            <w:tcW w:w="750" w:type="dxa"/>
            <w:tcBorders>
              <w:top w:val="single" w:sz="8" w:space="0" w:color="BF2115"/>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3" w:type="dxa"/>
            <w:gridSpan w:val="3"/>
            <w:tcBorders/>
            <w:tcMar>
              <w:top w:w="0" w:type="dxa"/>
              <w:left w:w="0" w:type="dxa"/>
              <w:bottom w:w="0" w:type="dxa"/>
              <w:right w:w="0" w:type="dxa"/>
            </w:tcMar>
            <w:vAlign w:val="center"/>
          </w:tcPr>
          <w:p>
            <w:pPr>
              <w:pStyle w:val="TableContents"/>
              <w:bidi w:val="0"/>
              <w:spacing w:lineRule="auto" w:line="288" w:before="0" w:after="240"/>
              <w:jc w:val="left"/>
              <w:rPr>
                <w:rFonts w:ascii="Effra Light;sans-serif" w:hAnsi="Effra Light;sans-serif"/>
                <w:b w:val="false"/>
                <w:color w:val="000000"/>
                <w:sz w:val="22"/>
              </w:rPr>
            </w:pPr>
            <w:r>
              <w:rPr>
                <w:rFonts w:ascii="Effra Light;sans-serif" w:hAnsi="Effra Light;sans-serif"/>
                <w:b w:val="false"/>
                <w:color w:val="000000"/>
                <w:sz w:val="22"/>
              </w:rPr>
              <w:t>Issuance of new shares under LTI plans</w:t>
            </w:r>
          </w:p>
        </w:tc>
        <w:tc>
          <w:tcPr>
            <w:tcW w:w="870" w:type="dxa"/>
            <w:gridSpan w:val="2"/>
            <w:tcBorders/>
            <w:tcMar>
              <w:top w:w="0" w:type="dxa"/>
              <w:left w:w="0" w:type="dxa"/>
              <w:bottom w:w="0" w:type="dxa"/>
              <w:right w:w="0" w:type="dxa"/>
            </w:tcMar>
            <w:vAlign w:val="center"/>
          </w:tcPr>
          <w:p>
            <w:pPr>
              <w:pStyle w:val="TableContents"/>
              <w:bidi w:val="0"/>
              <w:spacing w:lineRule="auto" w:line="288" w:before="0" w:after="240"/>
              <w:jc w:val="right"/>
              <w:rPr>
                <w:rFonts w:ascii="Effra Light;sans-serif" w:hAnsi="Effra Light;sans-serif"/>
                <w:b w:val="false"/>
                <w:color w:val="000000"/>
                <w:sz w:val="22"/>
              </w:rPr>
            </w:pPr>
            <w:r>
              <w:rPr>
                <w:rFonts w:ascii="Effra Light;sans-serif" w:hAnsi="Effra Light;sans-serif"/>
                <w:b w:val="false"/>
                <w:color w:val="000000"/>
                <w:sz w:val="22"/>
              </w:rPr>
              <w:t>1 </w:t>
            </w:r>
          </w:p>
        </w:tc>
        <w:tc>
          <w:tcPr>
            <w:tcW w:w="30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tcMar>
              <w:top w:w="0" w:type="dxa"/>
              <w:left w:w="0" w:type="dxa"/>
              <w:bottom w:w="0" w:type="dxa"/>
              <w:right w:w="0" w:type="dxa"/>
            </w:tcMar>
            <w:vAlign w:val="center"/>
          </w:tcPr>
          <w:p>
            <w:pPr>
              <w:pStyle w:val="TableContents"/>
              <w:bidi w:val="0"/>
              <w:spacing w:lineRule="auto" w:line="288" w:before="0" w:after="240"/>
              <w:jc w:val="right"/>
              <w:rPr>
                <w:color w:val="000000"/>
              </w:rPr>
            </w:pPr>
            <w:r>
              <w:rPr>
                <w:color w:val="000000"/>
              </w:rPr>
              <w:t>— </w:t>
            </w:r>
          </w:p>
        </w:tc>
        <w:tc>
          <w:tcPr>
            <w:tcW w:w="4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tcMar>
              <w:top w:w="0" w:type="dxa"/>
              <w:left w:w="0" w:type="dxa"/>
              <w:bottom w:w="0" w:type="dxa"/>
              <w:right w:w="0" w:type="dxa"/>
            </w:tcMar>
            <w:vAlign w:val="center"/>
          </w:tcPr>
          <w:p>
            <w:pPr>
              <w:pStyle w:val="TableContents"/>
              <w:bidi w:val="0"/>
              <w:spacing w:lineRule="auto" w:line="288" w:before="0" w:after="240"/>
              <w:jc w:val="right"/>
              <w:rPr>
                <w:color w:val="000000"/>
              </w:rPr>
            </w:pPr>
            <w:r>
              <w:rPr>
                <w:color w:val="000000"/>
              </w:rPr>
              <w:t>— </w:t>
            </w:r>
          </w:p>
        </w:tc>
        <w:tc>
          <w:tcPr>
            <w:tcW w:w="4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tcMar>
              <w:top w:w="0" w:type="dxa"/>
              <w:left w:w="0" w:type="dxa"/>
              <w:bottom w:w="0" w:type="dxa"/>
              <w:right w:w="0" w:type="dxa"/>
            </w:tcMar>
            <w:vAlign w:val="center"/>
          </w:tcPr>
          <w:p>
            <w:pPr>
              <w:pStyle w:val="TableContents"/>
              <w:bidi w:val="0"/>
              <w:spacing w:lineRule="auto" w:line="288" w:before="0" w:after="240"/>
              <w:jc w:val="right"/>
              <w:rPr>
                <w:color w:val="000000"/>
              </w:rPr>
            </w:pPr>
            <w:r>
              <w:rPr>
                <w:color w:val="000000"/>
              </w:rPr>
              <w:t>— </w:t>
            </w:r>
          </w:p>
        </w:tc>
        <w:tc>
          <w:tcPr>
            <w:tcW w:w="4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tcMar>
              <w:top w:w="0" w:type="dxa"/>
              <w:left w:w="0" w:type="dxa"/>
              <w:bottom w:w="0" w:type="dxa"/>
              <w:right w:w="0" w:type="dxa"/>
            </w:tcMar>
            <w:vAlign w:val="center"/>
          </w:tcPr>
          <w:p>
            <w:pPr>
              <w:pStyle w:val="TableContents"/>
              <w:bidi w:val="0"/>
              <w:spacing w:lineRule="auto" w:line="288" w:before="0" w:after="240"/>
              <w:jc w:val="right"/>
              <w:rPr>
                <w:rFonts w:ascii="Effra Light;sans-serif" w:hAnsi="Effra Light;sans-serif"/>
                <w:b w:val="false"/>
                <w:color w:val="000000"/>
                <w:sz w:val="22"/>
              </w:rPr>
            </w:pPr>
            <w:r>
              <w:rPr>
                <w:rFonts w:ascii="Effra Light;sans-serif" w:hAnsi="Effra Light;sans-serif"/>
                <w:b w:val="false"/>
                <w:color w:val="000000"/>
                <w:sz w:val="22"/>
              </w:rPr>
              <w:t>1 </w:t>
            </w:r>
          </w:p>
        </w:tc>
        <w:tc>
          <w:tcPr>
            <w:tcW w:w="7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3" w:type="dxa"/>
            <w:gridSpan w:val="3"/>
            <w:tcBorders/>
            <w:tcMar>
              <w:top w:w="0" w:type="dxa"/>
              <w:left w:w="0" w:type="dxa"/>
              <w:bottom w:w="0" w:type="dxa"/>
              <w:right w:w="0" w:type="dxa"/>
            </w:tcMar>
            <w:vAlign w:val="center"/>
          </w:tcPr>
          <w:p>
            <w:pPr>
              <w:pStyle w:val="TableContents"/>
              <w:bidi w:val="0"/>
              <w:spacing w:lineRule="auto" w:line="288" w:before="0" w:after="240"/>
              <w:jc w:val="left"/>
              <w:rPr>
                <w:rFonts w:ascii="Effra Light;sans-serif" w:hAnsi="Effra Light;sans-serif"/>
                <w:b w:val="false"/>
                <w:color w:val="000000"/>
                <w:sz w:val="22"/>
              </w:rPr>
            </w:pPr>
            <w:r>
              <w:rPr>
                <w:rFonts w:ascii="Effra Light;sans-serif" w:hAnsi="Effra Light;sans-serif"/>
                <w:b w:val="false"/>
                <w:color w:val="000000"/>
                <w:sz w:val="22"/>
              </w:rPr>
              <w:t>Exercise of LTI plans</w:t>
            </w:r>
          </w:p>
        </w:tc>
        <w:tc>
          <w:tcPr>
            <w:tcW w:w="870" w:type="dxa"/>
            <w:gridSpan w:val="2"/>
            <w:tcBorders/>
            <w:tcMar>
              <w:top w:w="0" w:type="dxa"/>
              <w:left w:w="0" w:type="dxa"/>
              <w:bottom w:w="0" w:type="dxa"/>
              <w:right w:w="0" w:type="dxa"/>
            </w:tcMar>
            <w:vAlign w:val="center"/>
          </w:tcPr>
          <w:p>
            <w:pPr>
              <w:pStyle w:val="TableContents"/>
              <w:bidi w:val="0"/>
              <w:spacing w:lineRule="auto" w:line="288" w:before="0" w:after="240"/>
              <w:jc w:val="right"/>
              <w:rPr>
                <w:color w:val="000000"/>
              </w:rPr>
            </w:pPr>
            <w:r>
              <w:rPr>
                <w:color w:val="000000"/>
              </w:rPr>
              <w:t>— </w:t>
            </w:r>
          </w:p>
        </w:tc>
        <w:tc>
          <w:tcPr>
            <w:tcW w:w="30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tcMar>
              <w:top w:w="0" w:type="dxa"/>
              <w:left w:w="0" w:type="dxa"/>
              <w:bottom w:w="0" w:type="dxa"/>
              <w:right w:w="0" w:type="dxa"/>
            </w:tcMar>
            <w:vAlign w:val="center"/>
          </w:tcPr>
          <w:p>
            <w:pPr>
              <w:pStyle w:val="TableContents"/>
              <w:bidi w:val="0"/>
              <w:spacing w:lineRule="auto" w:line="288" w:before="0" w:after="240"/>
              <w:jc w:val="right"/>
              <w:rPr>
                <w:rFonts w:ascii="Effra Light;sans-serif" w:hAnsi="Effra Light;sans-serif"/>
                <w:b w:val="false"/>
                <w:color w:val="000000"/>
                <w:sz w:val="22"/>
              </w:rPr>
            </w:pPr>
            <w:r>
              <w:rPr>
                <w:rFonts w:ascii="Effra Light;sans-serif" w:hAnsi="Effra Light;sans-serif"/>
                <w:b w:val="false"/>
                <w:color w:val="000000"/>
                <w:sz w:val="22"/>
              </w:rPr>
              <w:t>(110)</w:t>
            </w:r>
          </w:p>
        </w:tc>
        <w:tc>
          <w:tcPr>
            <w:tcW w:w="4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tcMar>
              <w:top w:w="0" w:type="dxa"/>
              <w:left w:w="0" w:type="dxa"/>
              <w:bottom w:w="0" w:type="dxa"/>
              <w:right w:w="0" w:type="dxa"/>
            </w:tcMar>
            <w:vAlign w:val="center"/>
          </w:tcPr>
          <w:p>
            <w:pPr>
              <w:pStyle w:val="TableContents"/>
              <w:bidi w:val="0"/>
              <w:spacing w:lineRule="auto" w:line="288" w:before="0" w:after="240"/>
              <w:jc w:val="right"/>
              <w:rPr>
                <w:rFonts w:ascii="Effra Light;sans-serif" w:hAnsi="Effra Light;sans-serif"/>
                <w:b w:val="false"/>
                <w:color w:val="000000"/>
                <w:sz w:val="22"/>
              </w:rPr>
            </w:pPr>
            <w:r>
              <w:rPr>
                <w:rFonts w:ascii="Effra Light;sans-serif" w:hAnsi="Effra Light;sans-serif"/>
                <w:b w:val="false"/>
                <w:color w:val="000000"/>
                <w:sz w:val="22"/>
              </w:rPr>
              <w:t>171 </w:t>
            </w:r>
          </w:p>
        </w:tc>
        <w:tc>
          <w:tcPr>
            <w:tcW w:w="4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tcMar>
              <w:top w:w="0" w:type="dxa"/>
              <w:left w:w="0" w:type="dxa"/>
              <w:bottom w:w="0" w:type="dxa"/>
              <w:right w:w="0" w:type="dxa"/>
            </w:tcMar>
            <w:vAlign w:val="center"/>
          </w:tcPr>
          <w:p>
            <w:pPr>
              <w:pStyle w:val="TableContents"/>
              <w:bidi w:val="0"/>
              <w:spacing w:lineRule="auto" w:line="288" w:before="0" w:after="240"/>
              <w:jc w:val="right"/>
              <w:rPr>
                <w:color w:val="000000"/>
              </w:rPr>
            </w:pPr>
            <w:r>
              <w:rPr>
                <w:color w:val="000000"/>
              </w:rPr>
              <w:t>— </w:t>
            </w:r>
          </w:p>
        </w:tc>
        <w:tc>
          <w:tcPr>
            <w:tcW w:w="4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tcMar>
              <w:top w:w="0" w:type="dxa"/>
              <w:left w:w="0" w:type="dxa"/>
              <w:bottom w:w="0" w:type="dxa"/>
              <w:right w:w="0" w:type="dxa"/>
            </w:tcMar>
            <w:vAlign w:val="center"/>
          </w:tcPr>
          <w:p>
            <w:pPr>
              <w:pStyle w:val="TableContents"/>
              <w:bidi w:val="0"/>
              <w:spacing w:lineRule="auto" w:line="288" w:before="0" w:after="240"/>
              <w:jc w:val="right"/>
              <w:rPr>
                <w:rFonts w:ascii="Effra Light;sans-serif" w:hAnsi="Effra Light;sans-serif"/>
                <w:b w:val="false"/>
                <w:color w:val="000000"/>
                <w:sz w:val="22"/>
              </w:rPr>
            </w:pPr>
            <w:r>
              <w:rPr>
                <w:rFonts w:ascii="Effra Light;sans-serif" w:hAnsi="Effra Light;sans-serif"/>
                <w:b w:val="false"/>
                <w:color w:val="000000"/>
                <w:sz w:val="22"/>
              </w:rPr>
              <w:t>61 </w:t>
            </w:r>
          </w:p>
        </w:tc>
        <w:tc>
          <w:tcPr>
            <w:tcW w:w="7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3" w:type="dxa"/>
            <w:gridSpan w:val="3"/>
            <w:tcBorders/>
            <w:tcMar>
              <w:top w:w="0" w:type="dxa"/>
              <w:left w:w="0" w:type="dxa"/>
              <w:bottom w:w="0" w:type="dxa"/>
              <w:right w:w="0" w:type="dxa"/>
            </w:tcMar>
            <w:vAlign w:val="center"/>
          </w:tcPr>
          <w:p>
            <w:pPr>
              <w:pStyle w:val="TableContents"/>
              <w:bidi w:val="0"/>
              <w:spacing w:lineRule="auto" w:line="288" w:before="0" w:after="240"/>
              <w:jc w:val="left"/>
              <w:rPr>
                <w:rFonts w:ascii="Effra Light;sans-serif" w:hAnsi="Effra Light;sans-serif"/>
                <w:b w:val="false"/>
                <w:color w:val="000000"/>
                <w:sz w:val="22"/>
              </w:rPr>
            </w:pPr>
            <w:r>
              <w:rPr>
                <w:rFonts w:ascii="Effra Light;sans-serif" w:hAnsi="Effra Light;sans-serif"/>
                <w:b w:val="false"/>
                <w:color w:val="000000"/>
                <w:sz w:val="22"/>
              </w:rPr>
              <w:t>Treasury shares withheld to cover social security and tax</w:t>
            </w:r>
          </w:p>
        </w:tc>
        <w:tc>
          <w:tcPr>
            <w:tcW w:w="870" w:type="dxa"/>
            <w:gridSpan w:val="2"/>
            <w:tcBorders/>
            <w:tcMar>
              <w:top w:w="0" w:type="dxa"/>
              <w:left w:w="0" w:type="dxa"/>
              <w:bottom w:w="0" w:type="dxa"/>
              <w:right w:w="0" w:type="dxa"/>
            </w:tcMar>
            <w:vAlign w:val="center"/>
          </w:tcPr>
          <w:p>
            <w:pPr>
              <w:pStyle w:val="TableContents"/>
              <w:bidi w:val="0"/>
              <w:spacing w:lineRule="auto" w:line="288" w:before="0" w:after="240"/>
              <w:jc w:val="right"/>
              <w:rPr>
                <w:color w:val="000000"/>
              </w:rPr>
            </w:pPr>
            <w:r>
              <w:rPr>
                <w:color w:val="000000"/>
              </w:rPr>
              <w:t>— </w:t>
            </w:r>
          </w:p>
        </w:tc>
        <w:tc>
          <w:tcPr>
            <w:tcW w:w="30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tcMar>
              <w:top w:w="0" w:type="dxa"/>
              <w:left w:w="0" w:type="dxa"/>
              <w:bottom w:w="0" w:type="dxa"/>
              <w:right w:w="0" w:type="dxa"/>
            </w:tcMar>
            <w:vAlign w:val="center"/>
          </w:tcPr>
          <w:p>
            <w:pPr>
              <w:pStyle w:val="TableContents"/>
              <w:bidi w:val="0"/>
              <w:spacing w:lineRule="auto" w:line="288" w:before="0" w:after="240"/>
              <w:jc w:val="right"/>
              <w:rPr>
                <w:color w:val="000000"/>
              </w:rPr>
            </w:pPr>
            <w:r>
              <w:rPr>
                <w:color w:val="000000"/>
              </w:rPr>
              <w:t>— </w:t>
            </w:r>
          </w:p>
        </w:tc>
        <w:tc>
          <w:tcPr>
            <w:tcW w:w="4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tcMar>
              <w:top w:w="0" w:type="dxa"/>
              <w:left w:w="0" w:type="dxa"/>
              <w:bottom w:w="0" w:type="dxa"/>
              <w:right w:w="0" w:type="dxa"/>
            </w:tcMar>
            <w:vAlign w:val="center"/>
          </w:tcPr>
          <w:p>
            <w:pPr>
              <w:pStyle w:val="TableContents"/>
              <w:bidi w:val="0"/>
              <w:spacing w:lineRule="auto" w:line="288" w:before="0" w:after="240"/>
              <w:jc w:val="right"/>
              <w:rPr>
                <w:rFonts w:ascii="Effra Light;sans-serif" w:hAnsi="Effra Light;sans-serif"/>
                <w:b w:val="false"/>
                <w:color w:val="000000"/>
                <w:sz w:val="22"/>
              </w:rPr>
            </w:pPr>
            <w:r>
              <w:rPr>
                <w:rFonts w:ascii="Effra Light;sans-serif" w:hAnsi="Effra Light;sans-serif"/>
                <w:b w:val="false"/>
                <w:color w:val="000000"/>
                <w:sz w:val="22"/>
              </w:rPr>
              <w:t>(316)</w:t>
            </w:r>
          </w:p>
        </w:tc>
        <w:tc>
          <w:tcPr>
            <w:tcW w:w="4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tcMar>
              <w:top w:w="0" w:type="dxa"/>
              <w:left w:w="0" w:type="dxa"/>
              <w:bottom w:w="0" w:type="dxa"/>
              <w:right w:w="0" w:type="dxa"/>
            </w:tcMar>
            <w:vAlign w:val="center"/>
          </w:tcPr>
          <w:p>
            <w:pPr>
              <w:pStyle w:val="TableContents"/>
              <w:bidi w:val="0"/>
              <w:spacing w:lineRule="auto" w:line="288" w:before="0" w:after="240"/>
              <w:jc w:val="right"/>
              <w:rPr>
                <w:color w:val="000000"/>
              </w:rPr>
            </w:pPr>
            <w:r>
              <w:rPr>
                <w:color w:val="000000"/>
              </w:rPr>
              <w:t>— </w:t>
            </w:r>
          </w:p>
        </w:tc>
        <w:tc>
          <w:tcPr>
            <w:tcW w:w="4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tcMar>
              <w:top w:w="0" w:type="dxa"/>
              <w:left w:w="0" w:type="dxa"/>
              <w:bottom w:w="0" w:type="dxa"/>
              <w:right w:w="0" w:type="dxa"/>
            </w:tcMar>
            <w:vAlign w:val="center"/>
          </w:tcPr>
          <w:p>
            <w:pPr>
              <w:pStyle w:val="TableContents"/>
              <w:bidi w:val="0"/>
              <w:spacing w:lineRule="auto" w:line="288" w:before="0" w:after="240"/>
              <w:jc w:val="right"/>
              <w:rPr>
                <w:rFonts w:ascii="Effra Light;sans-serif" w:hAnsi="Effra Light;sans-serif"/>
                <w:b w:val="false"/>
                <w:color w:val="000000"/>
                <w:sz w:val="22"/>
              </w:rPr>
            </w:pPr>
            <w:r>
              <w:rPr>
                <w:rFonts w:ascii="Effra Light;sans-serif" w:hAnsi="Effra Light;sans-serif"/>
                <w:b w:val="false"/>
                <w:color w:val="000000"/>
                <w:sz w:val="22"/>
              </w:rPr>
              <w:t>(316)</w:t>
            </w:r>
          </w:p>
        </w:tc>
        <w:tc>
          <w:tcPr>
            <w:tcW w:w="7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3" w:type="dxa"/>
            <w:gridSpan w:val="3"/>
            <w:tcBorders/>
            <w:tcMar>
              <w:top w:w="0" w:type="dxa"/>
              <w:left w:w="0" w:type="dxa"/>
              <w:bottom w:w="0" w:type="dxa"/>
              <w:right w:w="0" w:type="dxa"/>
            </w:tcMar>
            <w:vAlign w:val="center"/>
          </w:tcPr>
          <w:p>
            <w:pPr>
              <w:pStyle w:val="TableContents"/>
              <w:bidi w:val="0"/>
              <w:spacing w:lineRule="auto" w:line="288" w:before="0" w:after="240"/>
              <w:jc w:val="left"/>
              <w:rPr>
                <w:rFonts w:ascii="Effra Medium;sans-serif" w:hAnsi="Effra Medium;sans-serif"/>
                <w:b w:val="false"/>
                <w:color w:val="000000"/>
                <w:sz w:val="22"/>
              </w:rPr>
            </w:pPr>
            <w:r>
              <w:rPr>
                <w:rFonts w:ascii="Effra Medium;sans-serif" w:hAnsi="Effra Medium;sans-serif"/>
                <w:b w:val="false"/>
                <w:color w:val="000000"/>
                <w:sz w:val="22"/>
              </w:rPr>
              <w:t>At June 30, 2025</w:t>
            </w:r>
          </w:p>
        </w:tc>
        <w:tc>
          <w:tcPr>
            <w:tcW w:w="870" w:type="dxa"/>
            <w:gridSpan w:val="2"/>
            <w:tcBorders/>
            <w:tcMar>
              <w:top w:w="0" w:type="dxa"/>
              <w:left w:w="0" w:type="dxa"/>
              <w:bottom w:w="0" w:type="dxa"/>
              <w:right w:w="0" w:type="dxa"/>
            </w:tcMar>
            <w:vAlign w:val="center"/>
          </w:tcPr>
          <w:p>
            <w:pPr>
              <w:pStyle w:val="TableContents"/>
              <w:bidi w:val="0"/>
              <w:spacing w:lineRule="auto" w:line="288" w:before="0" w:after="240"/>
              <w:jc w:val="right"/>
              <w:rPr>
                <w:rFonts w:ascii="Effra Medium;sans-serif" w:hAnsi="Effra Medium;sans-serif"/>
                <w:b w:val="false"/>
                <w:color w:val="000000"/>
                <w:sz w:val="22"/>
              </w:rPr>
            </w:pPr>
            <w:r>
              <w:rPr>
                <w:rFonts w:ascii="Effra Medium;sans-serif" w:hAnsi="Effra Medium;sans-serif"/>
                <w:b w:val="false"/>
                <w:color w:val="000000"/>
                <w:sz w:val="22"/>
              </w:rPr>
              <w:t>4,037 </w:t>
            </w:r>
          </w:p>
        </w:tc>
        <w:tc>
          <w:tcPr>
            <w:tcW w:w="30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tcMar>
              <w:top w:w="0" w:type="dxa"/>
              <w:left w:w="0" w:type="dxa"/>
              <w:bottom w:w="0" w:type="dxa"/>
              <w:right w:w="0" w:type="dxa"/>
            </w:tcMar>
            <w:vAlign w:val="center"/>
          </w:tcPr>
          <w:p>
            <w:pPr>
              <w:pStyle w:val="TableContents"/>
              <w:bidi w:val="0"/>
              <w:spacing w:lineRule="auto" w:line="288" w:before="0" w:after="240"/>
              <w:jc w:val="right"/>
              <w:rPr>
                <w:rFonts w:ascii="Effra Medium;sans-serif" w:hAnsi="Effra Medium;sans-serif"/>
                <w:b w:val="false"/>
                <w:color w:val="000000"/>
                <w:sz w:val="22"/>
              </w:rPr>
            </w:pPr>
            <w:r>
              <w:rPr>
                <w:rFonts w:ascii="Effra Medium;sans-serif" w:hAnsi="Effra Medium;sans-serif"/>
                <w:b w:val="false"/>
                <w:color w:val="000000"/>
                <w:sz w:val="22"/>
              </w:rPr>
              <w:t>387,134 </w:t>
            </w:r>
          </w:p>
        </w:tc>
        <w:tc>
          <w:tcPr>
            <w:tcW w:w="4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tcMar>
              <w:top w:w="0" w:type="dxa"/>
              <w:left w:w="0" w:type="dxa"/>
              <w:bottom w:w="0" w:type="dxa"/>
              <w:right w:w="0" w:type="dxa"/>
            </w:tcMar>
            <w:vAlign w:val="center"/>
          </w:tcPr>
          <w:p>
            <w:pPr>
              <w:pStyle w:val="TableContents"/>
              <w:bidi w:val="0"/>
              <w:spacing w:lineRule="auto" w:line="288" w:before="0" w:after="240"/>
              <w:jc w:val="right"/>
              <w:rPr>
                <w:rFonts w:ascii="Effra Medium;sans-serif" w:hAnsi="Effra Medium;sans-serif"/>
                <w:b w:val="false"/>
                <w:color w:val="000000"/>
                <w:sz w:val="22"/>
              </w:rPr>
            </w:pPr>
            <w:r>
              <w:rPr>
                <w:rFonts w:ascii="Effra Medium;sans-serif" w:hAnsi="Effra Medium;sans-serif"/>
                <w:b w:val="false"/>
                <w:color w:val="000000"/>
                <w:sz w:val="22"/>
              </w:rPr>
              <w:t>(1,127)</w:t>
            </w:r>
          </w:p>
        </w:tc>
        <w:tc>
          <w:tcPr>
            <w:tcW w:w="4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tcMar>
              <w:top w:w="0" w:type="dxa"/>
              <w:left w:w="0" w:type="dxa"/>
              <w:bottom w:w="0" w:type="dxa"/>
              <w:right w:w="0" w:type="dxa"/>
            </w:tcMar>
            <w:vAlign w:val="center"/>
          </w:tcPr>
          <w:p>
            <w:pPr>
              <w:pStyle w:val="TableContents"/>
              <w:bidi w:val="0"/>
              <w:spacing w:lineRule="auto" w:line="288" w:before="0" w:after="240"/>
              <w:jc w:val="right"/>
              <w:rPr>
                <w:rFonts w:ascii="Effra Medium;sans-serif" w:hAnsi="Effra Medium;sans-serif"/>
                <w:b w:val="false"/>
                <w:color w:val="000000"/>
                <w:sz w:val="22"/>
              </w:rPr>
            </w:pPr>
            <w:r>
              <w:rPr>
                <w:rFonts w:ascii="Effra Medium;sans-serif" w:hAnsi="Effra Medium;sans-serif"/>
                <w:b w:val="false"/>
                <w:color w:val="000000"/>
                <w:sz w:val="22"/>
              </w:rPr>
              <w:t>(283,383)</w:t>
            </w:r>
          </w:p>
        </w:tc>
        <w:tc>
          <w:tcPr>
            <w:tcW w:w="4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tcMar>
              <w:top w:w="0" w:type="dxa"/>
              <w:left w:w="0" w:type="dxa"/>
              <w:bottom w:w="0" w:type="dxa"/>
              <w:right w:w="0" w:type="dxa"/>
            </w:tcMar>
            <w:vAlign w:val="center"/>
          </w:tcPr>
          <w:p>
            <w:pPr>
              <w:pStyle w:val="TableContents"/>
              <w:bidi w:val="0"/>
              <w:spacing w:lineRule="auto" w:line="288" w:before="0" w:after="240"/>
              <w:jc w:val="right"/>
              <w:rPr>
                <w:rFonts w:ascii="Effra Medium;sans-serif" w:hAnsi="Effra Medium;sans-serif"/>
                <w:b w:val="false"/>
                <w:color w:val="000000"/>
                <w:sz w:val="22"/>
              </w:rPr>
            </w:pPr>
            <w:r>
              <w:rPr>
                <w:rFonts w:ascii="Effra Medium;sans-serif" w:hAnsi="Effra Medium;sans-serif"/>
                <w:b w:val="false"/>
                <w:color w:val="000000"/>
                <w:sz w:val="22"/>
              </w:rPr>
              <w:t>106,662 </w:t>
            </w:r>
          </w:p>
        </w:tc>
        <w:tc>
          <w:tcPr>
            <w:tcW w:w="7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3" w:type="dxa"/>
            <w:gridSpan w:val="3"/>
            <w:tcBorders>
              <w:top w:val="single" w:sz="8" w:space="0" w:color="BC2327"/>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single" w:sz="8" w:space="0" w:color="BC2327"/>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9" w:type="dxa"/>
            <w:gridSpan w:val="3"/>
            <w:tcBorders>
              <w:top w:val="single" w:sz="8" w:space="0" w:color="BC2327"/>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top w:val="single" w:sz="8" w:space="0" w:color="BC2327"/>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3" w:type="dxa"/>
            <w:gridSpan w:val="3"/>
            <w:tcBorders>
              <w:top w:val="single" w:sz="8" w:space="0" w:color="BC2327"/>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3" w:type="dxa"/>
            <w:gridSpan w:val="3"/>
            <w:tcBorders>
              <w:top w:val="single" w:sz="8" w:space="0" w:color="BC2327"/>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3" w:type="dxa"/>
            <w:gridSpan w:val="3"/>
            <w:tcBorders/>
            <w:tcMar>
              <w:top w:w="0" w:type="dxa"/>
              <w:left w:w="0" w:type="dxa"/>
              <w:bottom w:w="0" w:type="dxa"/>
              <w:right w:w="0" w:type="dxa"/>
            </w:tcMar>
            <w:vAlign w:val="center"/>
          </w:tcPr>
          <w:p>
            <w:pPr>
              <w:pStyle w:val="TableContents"/>
              <w:bidi w:val="0"/>
              <w:spacing w:lineRule="auto" w:line="288" w:before="0" w:after="240"/>
              <w:jc w:val="left"/>
              <w:rPr>
                <w:rFonts w:ascii="Effra Medium;sans-serif" w:hAnsi="Effra Medium;sans-serif"/>
                <w:b w:val="false"/>
                <w:color w:val="000000"/>
                <w:sz w:val="22"/>
              </w:rPr>
            </w:pPr>
            <w:r>
              <w:rPr>
                <w:rFonts w:ascii="Effra Medium;sans-serif" w:hAnsi="Effra Medium;sans-serif"/>
                <w:b w:val="false"/>
                <w:color w:val="000000"/>
                <w:sz w:val="22"/>
              </w:rPr>
              <w:t>At January 1, 2026</w:t>
            </w:r>
          </w:p>
        </w:tc>
        <w:tc>
          <w:tcPr>
            <w:tcW w:w="870" w:type="dxa"/>
            <w:gridSpan w:val="2"/>
            <w:tcBorders/>
            <w:tcMar>
              <w:top w:w="0" w:type="dxa"/>
              <w:left w:w="0" w:type="dxa"/>
              <w:bottom w:w="0" w:type="dxa"/>
              <w:right w:w="0" w:type="dxa"/>
            </w:tcMar>
            <w:vAlign w:val="center"/>
          </w:tcPr>
          <w:p>
            <w:pPr>
              <w:pStyle w:val="TableContents"/>
              <w:bidi w:val="0"/>
              <w:spacing w:lineRule="auto" w:line="288" w:before="0" w:after="240"/>
              <w:jc w:val="right"/>
              <w:rPr>
                <w:rFonts w:ascii="Effra Medium;sans-serif" w:hAnsi="Effra Medium;sans-serif"/>
                <w:b w:val="false"/>
                <w:color w:val="000000"/>
                <w:sz w:val="22"/>
              </w:rPr>
            </w:pPr>
            <w:r>
              <w:rPr>
                <w:rFonts w:ascii="Effra Medium;sans-serif" w:hAnsi="Effra Medium;sans-serif"/>
                <w:b w:val="false"/>
                <w:color w:val="000000"/>
                <w:sz w:val="22"/>
              </w:rPr>
              <w:t>4,037 </w:t>
            </w:r>
          </w:p>
        </w:tc>
        <w:tc>
          <w:tcPr>
            <w:tcW w:w="30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tcMar>
              <w:top w:w="0" w:type="dxa"/>
              <w:left w:w="0" w:type="dxa"/>
              <w:bottom w:w="0" w:type="dxa"/>
              <w:right w:w="0" w:type="dxa"/>
            </w:tcMar>
            <w:vAlign w:val="center"/>
          </w:tcPr>
          <w:p>
            <w:pPr>
              <w:pStyle w:val="TableContents"/>
              <w:bidi w:val="0"/>
              <w:spacing w:lineRule="auto" w:line="288" w:before="0" w:after="240"/>
              <w:jc w:val="right"/>
              <w:rPr>
                <w:rFonts w:ascii="Effra Medium;sans-serif" w:hAnsi="Effra Medium;sans-serif"/>
                <w:b w:val="false"/>
                <w:color w:val="000000"/>
                <w:sz w:val="22"/>
              </w:rPr>
            </w:pPr>
            <w:r>
              <w:rPr>
                <w:rFonts w:ascii="Effra Medium;sans-serif" w:hAnsi="Effra Medium;sans-serif"/>
                <w:b w:val="false"/>
                <w:color w:val="000000"/>
                <w:sz w:val="22"/>
              </w:rPr>
              <w:t>389,179 </w:t>
            </w:r>
          </w:p>
        </w:tc>
        <w:tc>
          <w:tcPr>
            <w:tcW w:w="4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tcMar>
              <w:top w:w="0" w:type="dxa"/>
              <w:left w:w="0" w:type="dxa"/>
              <w:bottom w:w="0" w:type="dxa"/>
              <w:right w:w="0" w:type="dxa"/>
            </w:tcMar>
            <w:vAlign w:val="center"/>
          </w:tcPr>
          <w:p>
            <w:pPr>
              <w:pStyle w:val="TableContents"/>
              <w:bidi w:val="0"/>
              <w:spacing w:lineRule="auto" w:line="288" w:before="0" w:after="240"/>
              <w:jc w:val="right"/>
              <w:rPr>
                <w:rFonts w:ascii="Effra Medium;sans-serif" w:hAnsi="Effra Medium;sans-serif"/>
                <w:b w:val="false"/>
                <w:color w:val="000000"/>
                <w:sz w:val="22"/>
              </w:rPr>
            </w:pPr>
            <w:r>
              <w:rPr>
                <w:rFonts w:ascii="Effra Medium;sans-serif" w:hAnsi="Effra Medium;sans-serif"/>
                <w:b w:val="false"/>
                <w:color w:val="000000"/>
                <w:sz w:val="22"/>
              </w:rPr>
              <w:t>(1,129)</w:t>
            </w:r>
          </w:p>
        </w:tc>
        <w:tc>
          <w:tcPr>
            <w:tcW w:w="4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tcMar>
              <w:top w:w="0" w:type="dxa"/>
              <w:left w:w="0" w:type="dxa"/>
              <w:bottom w:w="0" w:type="dxa"/>
              <w:right w:w="0" w:type="dxa"/>
            </w:tcMar>
            <w:vAlign w:val="center"/>
          </w:tcPr>
          <w:p>
            <w:pPr>
              <w:pStyle w:val="TableContents"/>
              <w:bidi w:val="0"/>
              <w:spacing w:lineRule="auto" w:line="288" w:before="0" w:after="240"/>
              <w:jc w:val="right"/>
              <w:rPr>
                <w:rFonts w:ascii="Effra Medium;sans-serif" w:hAnsi="Effra Medium;sans-serif"/>
                <w:b w:val="false"/>
                <w:color w:val="000000"/>
                <w:sz w:val="22"/>
              </w:rPr>
            </w:pPr>
            <w:r>
              <w:rPr>
                <w:rFonts w:ascii="Effra Medium;sans-serif" w:hAnsi="Effra Medium;sans-serif"/>
                <w:b w:val="false"/>
                <w:color w:val="000000"/>
                <w:sz w:val="22"/>
              </w:rPr>
              <w:t>(311,753)</w:t>
            </w:r>
          </w:p>
        </w:tc>
        <w:tc>
          <w:tcPr>
            <w:tcW w:w="4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tcMar>
              <w:top w:w="0" w:type="dxa"/>
              <w:left w:w="0" w:type="dxa"/>
              <w:bottom w:w="0" w:type="dxa"/>
              <w:right w:w="0" w:type="dxa"/>
            </w:tcMar>
            <w:vAlign w:val="center"/>
          </w:tcPr>
          <w:p>
            <w:pPr>
              <w:pStyle w:val="TableContents"/>
              <w:bidi w:val="0"/>
              <w:spacing w:lineRule="auto" w:line="288" w:before="0" w:after="240"/>
              <w:jc w:val="right"/>
              <w:rPr>
                <w:rFonts w:ascii="Effra Medium;sans-serif" w:hAnsi="Effra Medium;sans-serif"/>
                <w:b w:val="false"/>
                <w:color w:val="000000"/>
                <w:sz w:val="22"/>
              </w:rPr>
            </w:pPr>
            <w:r>
              <w:rPr>
                <w:rFonts w:ascii="Effra Medium;sans-serif" w:hAnsi="Effra Medium;sans-serif"/>
                <w:b w:val="false"/>
                <w:color w:val="000000"/>
                <w:sz w:val="22"/>
              </w:rPr>
              <w:t>80,334 </w:t>
            </w:r>
          </w:p>
        </w:tc>
        <w:tc>
          <w:tcPr>
            <w:tcW w:w="7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3" w:type="dxa"/>
            <w:gridSpan w:val="3"/>
            <w:tcBorders>
              <w:top w:val="single" w:sz="8" w:space="0" w:color="BC2327"/>
            </w:tcBorders>
            <w:tcMar>
              <w:top w:w="52" w:type="dxa"/>
              <w:left w:w="0" w:type="dxa"/>
              <w:bottom w:w="0" w:type="dxa"/>
              <w:right w:w="0" w:type="dxa"/>
            </w:tcMar>
            <w:vAlign w:val="center"/>
          </w:tcPr>
          <w:p>
            <w:pPr>
              <w:pStyle w:val="TableContents"/>
              <w:bidi w:val="0"/>
              <w:spacing w:lineRule="auto" w:line="288" w:before="0" w:after="240"/>
              <w:jc w:val="left"/>
              <w:rPr>
                <w:rFonts w:ascii="Effra Light;sans-serif" w:hAnsi="Effra Light;sans-serif"/>
                <w:b w:val="false"/>
                <w:color w:val="000000"/>
                <w:sz w:val="22"/>
              </w:rPr>
            </w:pPr>
            <w:r>
              <w:rPr>
                <w:rFonts w:ascii="Effra Light;sans-serif" w:hAnsi="Effra Light;sans-serif"/>
                <w:b w:val="false"/>
                <w:color w:val="000000"/>
                <w:sz w:val="22"/>
              </w:rPr>
              <w:t>Net result</w:t>
            </w:r>
          </w:p>
        </w:tc>
        <w:tc>
          <w:tcPr>
            <w:tcW w:w="870" w:type="dxa"/>
            <w:gridSpan w:val="2"/>
            <w:tcBorders>
              <w:top w:val="single" w:sz="8" w:space="0" w:color="BC2327"/>
            </w:tcBorders>
            <w:tcMar>
              <w:top w:w="52" w:type="dxa"/>
              <w:left w:w="0" w:type="dxa"/>
              <w:bottom w:w="0" w:type="dxa"/>
              <w:right w:w="0" w:type="dxa"/>
            </w:tcMar>
            <w:vAlign w:val="center"/>
          </w:tcPr>
          <w:p>
            <w:pPr>
              <w:pStyle w:val="TableContents"/>
              <w:bidi w:val="0"/>
              <w:spacing w:lineRule="auto" w:line="288" w:before="0" w:after="240"/>
              <w:jc w:val="right"/>
              <w:rPr>
                <w:color w:val="000000"/>
              </w:rPr>
            </w:pPr>
            <w:r>
              <w:rPr>
                <w:color w:val="000000"/>
              </w:rPr>
              <w:t>— </w:t>
            </w:r>
          </w:p>
        </w:tc>
        <w:tc>
          <w:tcPr>
            <w:tcW w:w="303" w:type="dxa"/>
            <w:tcBorders>
              <w:top w:val="single" w:sz="8" w:space="0" w:color="BC2327"/>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top w:val="single" w:sz="8" w:space="0" w:color="BC2327"/>
            </w:tcBorders>
            <w:tcMar>
              <w:top w:w="52" w:type="dxa"/>
              <w:left w:w="0" w:type="dxa"/>
              <w:bottom w:w="0" w:type="dxa"/>
              <w:right w:w="0" w:type="dxa"/>
            </w:tcMar>
            <w:vAlign w:val="center"/>
          </w:tcPr>
          <w:p>
            <w:pPr>
              <w:pStyle w:val="TableContents"/>
              <w:bidi w:val="0"/>
              <w:spacing w:lineRule="auto" w:line="288" w:before="0" w:after="240"/>
              <w:jc w:val="right"/>
              <w:rPr>
                <w:color w:val="000000"/>
              </w:rPr>
            </w:pPr>
            <w:r>
              <w:rPr>
                <w:color w:val="000000"/>
              </w:rPr>
              <w:t>— </w:t>
            </w:r>
          </w:p>
        </w:tc>
        <w:tc>
          <w:tcPr>
            <w:tcW w:w="456" w:type="dxa"/>
            <w:tcBorders>
              <w:top w:val="single" w:sz="8" w:space="0" w:color="BC2327"/>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top w:val="single" w:sz="8" w:space="0" w:color="BC2327"/>
            </w:tcBorders>
            <w:tcMar>
              <w:top w:w="52" w:type="dxa"/>
              <w:left w:w="0" w:type="dxa"/>
              <w:bottom w:w="0" w:type="dxa"/>
              <w:right w:w="0" w:type="dxa"/>
            </w:tcMar>
            <w:vAlign w:val="center"/>
          </w:tcPr>
          <w:p>
            <w:pPr>
              <w:pStyle w:val="TableContents"/>
              <w:bidi w:val="0"/>
              <w:spacing w:lineRule="auto" w:line="288" w:before="0" w:after="240"/>
              <w:jc w:val="right"/>
              <w:rPr>
                <w:color w:val="000000"/>
              </w:rPr>
            </w:pPr>
            <w:r>
              <w:rPr>
                <w:color w:val="000000"/>
              </w:rPr>
              <w:t>— </w:t>
            </w:r>
          </w:p>
        </w:tc>
        <w:tc>
          <w:tcPr>
            <w:tcW w:w="405" w:type="dxa"/>
            <w:tcBorders>
              <w:top w:val="single" w:sz="8" w:space="0" w:color="BC2327"/>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top w:val="single" w:sz="8" w:space="0" w:color="BC2327"/>
            </w:tcBorders>
            <w:tcMar>
              <w:top w:w="52" w:type="dxa"/>
              <w:left w:w="0" w:type="dxa"/>
              <w:bottom w:w="0" w:type="dxa"/>
              <w:right w:w="0" w:type="dxa"/>
            </w:tcMar>
            <w:vAlign w:val="center"/>
          </w:tcPr>
          <w:p>
            <w:pPr>
              <w:pStyle w:val="TableContents"/>
              <w:bidi w:val="0"/>
              <w:spacing w:lineRule="auto" w:line="288" w:before="0" w:after="240"/>
              <w:jc w:val="right"/>
              <w:rPr>
                <w:rFonts w:ascii="Effra Light;sans-serif" w:hAnsi="Effra Light;sans-serif"/>
                <w:b w:val="false"/>
                <w:color w:val="000000"/>
                <w:sz w:val="22"/>
              </w:rPr>
            </w:pPr>
            <w:r>
              <w:rPr>
                <w:rFonts w:ascii="Effra Light;sans-serif" w:hAnsi="Effra Light;sans-serif"/>
                <w:b w:val="false"/>
                <w:color w:val="000000"/>
                <w:sz w:val="22"/>
              </w:rPr>
              <w:t>(26,703)</w:t>
            </w:r>
          </w:p>
        </w:tc>
        <w:tc>
          <w:tcPr>
            <w:tcW w:w="484" w:type="dxa"/>
            <w:tcBorders>
              <w:top w:val="single" w:sz="8" w:space="0" w:color="BC2327"/>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top w:val="single" w:sz="8" w:space="0" w:color="BC2327"/>
            </w:tcBorders>
            <w:tcMar>
              <w:top w:w="52" w:type="dxa"/>
              <w:left w:w="0" w:type="dxa"/>
              <w:bottom w:w="0" w:type="dxa"/>
              <w:right w:w="0" w:type="dxa"/>
            </w:tcMar>
            <w:vAlign w:val="center"/>
          </w:tcPr>
          <w:p>
            <w:pPr>
              <w:pStyle w:val="TableContents"/>
              <w:bidi w:val="0"/>
              <w:spacing w:lineRule="auto" w:line="288" w:before="0" w:after="240"/>
              <w:jc w:val="right"/>
              <w:rPr>
                <w:rFonts w:ascii="Effra Light;sans-serif" w:hAnsi="Effra Light;sans-serif"/>
                <w:b w:val="false"/>
                <w:color w:val="000000"/>
                <w:sz w:val="22"/>
              </w:rPr>
            </w:pPr>
            <w:r>
              <w:rPr>
                <w:rFonts w:ascii="Effra Light;sans-serif" w:hAnsi="Effra Light;sans-serif"/>
                <w:b w:val="false"/>
                <w:color w:val="000000"/>
                <w:sz w:val="22"/>
              </w:rPr>
              <w:t>(26,703)</w:t>
            </w:r>
          </w:p>
        </w:tc>
        <w:tc>
          <w:tcPr>
            <w:tcW w:w="750" w:type="dxa"/>
            <w:tcBorders>
              <w:top w:val="single" w:sz="8" w:space="0" w:color="BC2327"/>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3" w:type="dxa"/>
            <w:gridSpan w:val="3"/>
            <w:tcBorders/>
            <w:tcMar>
              <w:top w:w="0" w:type="dxa"/>
              <w:left w:w="0" w:type="dxa"/>
              <w:bottom w:w="0" w:type="dxa"/>
              <w:right w:w="0" w:type="dxa"/>
            </w:tcMar>
            <w:vAlign w:val="center"/>
          </w:tcPr>
          <w:p>
            <w:pPr>
              <w:pStyle w:val="TableContents"/>
              <w:bidi w:val="0"/>
              <w:spacing w:lineRule="auto" w:line="288" w:before="0" w:after="240"/>
              <w:jc w:val="left"/>
              <w:rPr>
                <w:rFonts w:ascii="Effra Light;sans-serif" w:hAnsi="Effra Light;sans-serif"/>
                <w:b w:val="false"/>
                <w:color w:val="000000"/>
                <w:sz w:val="22"/>
              </w:rPr>
            </w:pPr>
            <w:r>
              <w:rPr>
                <w:rFonts w:ascii="Effra Light;sans-serif" w:hAnsi="Effra Light;sans-serif"/>
                <w:b w:val="false"/>
                <w:color w:val="000000"/>
                <w:sz w:val="22"/>
              </w:rPr>
              <w:t>Remeasurement of net pension liabilities</w:t>
            </w:r>
          </w:p>
        </w:tc>
        <w:tc>
          <w:tcPr>
            <w:tcW w:w="870" w:type="dxa"/>
            <w:gridSpan w:val="2"/>
            <w:tcBorders/>
            <w:tcMar>
              <w:top w:w="0" w:type="dxa"/>
              <w:left w:w="0" w:type="dxa"/>
              <w:bottom w:w="0" w:type="dxa"/>
              <w:right w:w="0" w:type="dxa"/>
            </w:tcMar>
            <w:vAlign w:val="center"/>
          </w:tcPr>
          <w:p>
            <w:pPr>
              <w:pStyle w:val="TableContents"/>
              <w:bidi w:val="0"/>
              <w:spacing w:lineRule="auto" w:line="288" w:before="0" w:after="240"/>
              <w:jc w:val="right"/>
              <w:rPr>
                <w:color w:val="000000"/>
              </w:rPr>
            </w:pPr>
            <w:r>
              <w:rPr>
                <w:color w:val="000000"/>
              </w:rPr>
              <w:t>— </w:t>
            </w:r>
          </w:p>
        </w:tc>
        <w:tc>
          <w:tcPr>
            <w:tcW w:w="30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tcMar>
              <w:top w:w="0" w:type="dxa"/>
              <w:left w:w="0" w:type="dxa"/>
              <w:bottom w:w="0" w:type="dxa"/>
              <w:right w:w="0" w:type="dxa"/>
            </w:tcMar>
            <w:vAlign w:val="center"/>
          </w:tcPr>
          <w:p>
            <w:pPr>
              <w:pStyle w:val="TableContents"/>
              <w:bidi w:val="0"/>
              <w:spacing w:lineRule="auto" w:line="288" w:before="0" w:after="240"/>
              <w:jc w:val="right"/>
              <w:rPr>
                <w:color w:val="000000"/>
              </w:rPr>
            </w:pPr>
            <w:r>
              <w:rPr>
                <w:color w:val="000000"/>
              </w:rPr>
              <w:t>— </w:t>
            </w:r>
          </w:p>
        </w:tc>
        <w:tc>
          <w:tcPr>
            <w:tcW w:w="4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tcMar>
              <w:top w:w="0" w:type="dxa"/>
              <w:left w:w="0" w:type="dxa"/>
              <w:bottom w:w="0" w:type="dxa"/>
              <w:right w:w="0" w:type="dxa"/>
            </w:tcMar>
            <w:vAlign w:val="center"/>
          </w:tcPr>
          <w:p>
            <w:pPr>
              <w:pStyle w:val="TableContents"/>
              <w:bidi w:val="0"/>
              <w:spacing w:lineRule="auto" w:line="288" w:before="0" w:after="240"/>
              <w:jc w:val="right"/>
              <w:rPr>
                <w:color w:val="000000"/>
              </w:rPr>
            </w:pPr>
            <w:r>
              <w:rPr>
                <w:color w:val="000000"/>
              </w:rPr>
              <w:t>— </w:t>
            </w:r>
          </w:p>
        </w:tc>
        <w:tc>
          <w:tcPr>
            <w:tcW w:w="4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tcMar>
              <w:top w:w="0" w:type="dxa"/>
              <w:left w:w="0" w:type="dxa"/>
              <w:bottom w:w="0" w:type="dxa"/>
              <w:right w:w="0" w:type="dxa"/>
            </w:tcMar>
            <w:vAlign w:val="center"/>
          </w:tcPr>
          <w:p>
            <w:pPr>
              <w:pStyle w:val="TableContents"/>
              <w:bidi w:val="0"/>
              <w:spacing w:lineRule="auto" w:line="288" w:before="0" w:after="240"/>
              <w:jc w:val="right"/>
              <w:rPr>
                <w:rFonts w:ascii="Effra Light;sans-serif" w:hAnsi="Effra Light;sans-serif"/>
                <w:b w:val="false"/>
                <w:color w:val="000000"/>
                <w:sz w:val="22"/>
              </w:rPr>
            </w:pPr>
            <w:r>
              <w:rPr>
                <w:rFonts w:ascii="Effra Light;sans-serif" w:hAnsi="Effra Light;sans-serif"/>
                <w:b w:val="false"/>
                <w:color w:val="000000"/>
                <w:sz w:val="22"/>
              </w:rPr>
              <w:t>3,270 </w:t>
            </w:r>
          </w:p>
        </w:tc>
        <w:tc>
          <w:tcPr>
            <w:tcW w:w="4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tcMar>
              <w:top w:w="0" w:type="dxa"/>
              <w:left w:w="0" w:type="dxa"/>
              <w:bottom w:w="0" w:type="dxa"/>
              <w:right w:w="0" w:type="dxa"/>
            </w:tcMar>
            <w:vAlign w:val="center"/>
          </w:tcPr>
          <w:p>
            <w:pPr>
              <w:pStyle w:val="TableContents"/>
              <w:bidi w:val="0"/>
              <w:spacing w:lineRule="auto" w:line="288" w:before="0" w:after="240"/>
              <w:jc w:val="right"/>
              <w:rPr>
                <w:rFonts w:ascii="Effra Light;sans-serif" w:hAnsi="Effra Light;sans-serif"/>
                <w:b w:val="false"/>
                <w:color w:val="000000"/>
                <w:sz w:val="22"/>
              </w:rPr>
            </w:pPr>
            <w:r>
              <w:rPr>
                <w:rFonts w:ascii="Effra Light;sans-serif" w:hAnsi="Effra Light;sans-serif"/>
                <w:b w:val="false"/>
                <w:color w:val="000000"/>
                <w:sz w:val="22"/>
              </w:rPr>
              <w:t>3,270 </w:t>
            </w:r>
          </w:p>
        </w:tc>
        <w:tc>
          <w:tcPr>
            <w:tcW w:w="7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3" w:type="dxa"/>
            <w:gridSpan w:val="3"/>
            <w:tcBorders/>
            <w:tcMar>
              <w:top w:w="0" w:type="dxa"/>
              <w:left w:w="0" w:type="dxa"/>
              <w:bottom w:w="0" w:type="dxa"/>
              <w:right w:w="0" w:type="dxa"/>
            </w:tcMar>
            <w:vAlign w:val="center"/>
          </w:tcPr>
          <w:p>
            <w:pPr>
              <w:pStyle w:val="TableContents"/>
              <w:bidi w:val="0"/>
              <w:spacing w:lineRule="auto" w:line="288" w:before="0" w:after="240"/>
              <w:jc w:val="left"/>
              <w:rPr>
                <w:rFonts w:ascii="Effra Light;sans-serif" w:hAnsi="Effra Light;sans-serif"/>
                <w:b w:val="false"/>
                <w:color w:val="000000"/>
                <w:sz w:val="22"/>
              </w:rPr>
            </w:pPr>
            <w:r>
              <w:rPr>
                <w:rFonts w:ascii="Effra Light;sans-serif" w:hAnsi="Effra Light;sans-serif"/>
                <w:b w:val="false"/>
                <w:color w:val="000000"/>
                <w:sz w:val="22"/>
              </w:rPr>
              <w:t>Exchange differences on translating foreign operations</w:t>
            </w:r>
          </w:p>
        </w:tc>
        <w:tc>
          <w:tcPr>
            <w:tcW w:w="870" w:type="dxa"/>
            <w:gridSpan w:val="2"/>
            <w:tcBorders/>
            <w:tcMar>
              <w:top w:w="0" w:type="dxa"/>
              <w:left w:w="0" w:type="dxa"/>
              <w:bottom w:w="0" w:type="dxa"/>
              <w:right w:w="0" w:type="dxa"/>
            </w:tcMar>
            <w:vAlign w:val="center"/>
          </w:tcPr>
          <w:p>
            <w:pPr>
              <w:pStyle w:val="TableContents"/>
              <w:bidi w:val="0"/>
              <w:spacing w:lineRule="auto" w:line="288" w:before="0" w:after="240"/>
              <w:jc w:val="right"/>
              <w:rPr>
                <w:color w:val="000000"/>
              </w:rPr>
            </w:pPr>
            <w:r>
              <w:rPr>
                <w:color w:val="000000"/>
              </w:rPr>
              <w:t>— </w:t>
            </w:r>
          </w:p>
        </w:tc>
        <w:tc>
          <w:tcPr>
            <w:tcW w:w="30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tcMar>
              <w:top w:w="0" w:type="dxa"/>
              <w:left w:w="0" w:type="dxa"/>
              <w:bottom w:w="0" w:type="dxa"/>
              <w:right w:w="0" w:type="dxa"/>
            </w:tcMar>
            <w:vAlign w:val="center"/>
          </w:tcPr>
          <w:p>
            <w:pPr>
              <w:pStyle w:val="TableContents"/>
              <w:bidi w:val="0"/>
              <w:spacing w:lineRule="auto" w:line="288" w:before="0" w:after="240"/>
              <w:jc w:val="right"/>
              <w:rPr>
                <w:color w:val="000000"/>
              </w:rPr>
            </w:pPr>
            <w:r>
              <w:rPr>
                <w:color w:val="000000"/>
              </w:rPr>
              <w:t>— </w:t>
            </w:r>
          </w:p>
        </w:tc>
        <w:tc>
          <w:tcPr>
            <w:tcW w:w="4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tcMar>
              <w:top w:w="0" w:type="dxa"/>
              <w:left w:w="0" w:type="dxa"/>
              <w:bottom w:w="0" w:type="dxa"/>
              <w:right w:w="0" w:type="dxa"/>
            </w:tcMar>
            <w:vAlign w:val="center"/>
          </w:tcPr>
          <w:p>
            <w:pPr>
              <w:pStyle w:val="TableContents"/>
              <w:bidi w:val="0"/>
              <w:spacing w:lineRule="auto" w:line="288" w:before="0" w:after="240"/>
              <w:jc w:val="right"/>
              <w:rPr>
                <w:color w:val="000000"/>
              </w:rPr>
            </w:pPr>
            <w:r>
              <w:rPr>
                <w:color w:val="000000"/>
              </w:rPr>
              <w:t>— </w:t>
            </w:r>
          </w:p>
        </w:tc>
        <w:tc>
          <w:tcPr>
            <w:tcW w:w="4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tcMar>
              <w:top w:w="0" w:type="dxa"/>
              <w:left w:w="0" w:type="dxa"/>
              <w:bottom w:w="0" w:type="dxa"/>
              <w:right w:w="0" w:type="dxa"/>
            </w:tcMar>
            <w:vAlign w:val="center"/>
          </w:tcPr>
          <w:p>
            <w:pPr>
              <w:pStyle w:val="TableContents"/>
              <w:bidi w:val="0"/>
              <w:spacing w:lineRule="auto" w:line="288" w:before="0" w:after="240"/>
              <w:jc w:val="right"/>
              <w:rPr>
                <w:rFonts w:ascii="Effra Light;sans-serif" w:hAnsi="Effra Light;sans-serif"/>
                <w:b w:val="false"/>
                <w:color w:val="000000"/>
                <w:sz w:val="22"/>
              </w:rPr>
            </w:pPr>
            <w:r>
              <w:rPr>
                <w:rFonts w:ascii="Effra Light;sans-serif" w:hAnsi="Effra Light;sans-serif"/>
                <w:b w:val="false"/>
                <w:color w:val="000000"/>
                <w:sz w:val="22"/>
              </w:rPr>
              <w:t>9 </w:t>
            </w:r>
          </w:p>
        </w:tc>
        <w:tc>
          <w:tcPr>
            <w:tcW w:w="4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tcMar>
              <w:top w:w="0" w:type="dxa"/>
              <w:left w:w="0" w:type="dxa"/>
              <w:bottom w:w="0" w:type="dxa"/>
              <w:right w:w="0" w:type="dxa"/>
            </w:tcMar>
            <w:vAlign w:val="center"/>
          </w:tcPr>
          <w:p>
            <w:pPr>
              <w:pStyle w:val="TableContents"/>
              <w:bidi w:val="0"/>
              <w:spacing w:lineRule="auto" w:line="288" w:before="0" w:after="240"/>
              <w:jc w:val="right"/>
              <w:rPr>
                <w:rFonts w:ascii="Effra Light;sans-serif" w:hAnsi="Effra Light;sans-serif"/>
                <w:b w:val="false"/>
                <w:color w:val="000000"/>
                <w:sz w:val="22"/>
              </w:rPr>
            </w:pPr>
            <w:r>
              <w:rPr>
                <w:rFonts w:ascii="Effra Light;sans-serif" w:hAnsi="Effra Light;sans-serif"/>
                <w:b w:val="false"/>
                <w:color w:val="000000"/>
                <w:sz w:val="22"/>
              </w:rPr>
              <w:t>9 </w:t>
            </w:r>
          </w:p>
        </w:tc>
        <w:tc>
          <w:tcPr>
            <w:tcW w:w="7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3" w:type="dxa"/>
            <w:gridSpan w:val="3"/>
            <w:tcBorders/>
            <w:tcMar>
              <w:top w:w="0" w:type="dxa"/>
              <w:left w:w="0" w:type="dxa"/>
              <w:bottom w:w="0" w:type="dxa"/>
              <w:right w:w="0" w:type="dxa"/>
            </w:tcMar>
            <w:vAlign w:val="center"/>
          </w:tcPr>
          <w:p>
            <w:pPr>
              <w:pStyle w:val="TableContents"/>
              <w:bidi w:val="0"/>
              <w:spacing w:lineRule="auto" w:line="288" w:before="0" w:after="240"/>
              <w:jc w:val="left"/>
              <w:rPr>
                <w:rFonts w:ascii="Effra Medium;sans-serif" w:hAnsi="Effra Medium;sans-serif"/>
                <w:b w:val="false"/>
                <w:color w:val="000000"/>
                <w:sz w:val="22"/>
              </w:rPr>
            </w:pPr>
            <w:r>
              <w:rPr>
                <w:rFonts w:ascii="Effra Medium;sans-serif" w:hAnsi="Effra Medium;sans-serif"/>
                <w:b w:val="false"/>
                <w:color w:val="000000"/>
                <w:sz w:val="22"/>
              </w:rPr>
              <w:t>Total comprehensive income</w:t>
            </w:r>
          </w:p>
        </w:tc>
        <w:tc>
          <w:tcPr>
            <w:tcW w:w="870" w:type="dxa"/>
            <w:gridSpan w:val="2"/>
            <w:tcBorders/>
            <w:tcMar>
              <w:top w:w="0" w:type="dxa"/>
              <w:left w:w="0" w:type="dxa"/>
              <w:bottom w:w="0" w:type="dxa"/>
              <w:right w:w="0" w:type="dxa"/>
            </w:tcMar>
            <w:vAlign w:val="center"/>
          </w:tcPr>
          <w:p>
            <w:pPr>
              <w:pStyle w:val="TableContents"/>
              <w:bidi w:val="0"/>
              <w:spacing w:lineRule="auto" w:line="288" w:before="0" w:after="240"/>
              <w:jc w:val="right"/>
              <w:rPr>
                <w:color w:val="000000"/>
              </w:rPr>
            </w:pPr>
            <w:r>
              <w:rPr>
                <w:color w:val="000000"/>
              </w:rPr>
              <w:t>— </w:t>
            </w:r>
          </w:p>
        </w:tc>
        <w:tc>
          <w:tcPr>
            <w:tcW w:w="30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tcMar>
              <w:top w:w="0" w:type="dxa"/>
              <w:left w:w="0" w:type="dxa"/>
              <w:bottom w:w="0" w:type="dxa"/>
              <w:right w:w="0" w:type="dxa"/>
            </w:tcMar>
            <w:vAlign w:val="center"/>
          </w:tcPr>
          <w:p>
            <w:pPr>
              <w:pStyle w:val="TableContents"/>
              <w:bidi w:val="0"/>
              <w:spacing w:lineRule="auto" w:line="288" w:before="0" w:after="240"/>
              <w:jc w:val="right"/>
              <w:rPr>
                <w:color w:val="000000"/>
              </w:rPr>
            </w:pPr>
            <w:r>
              <w:rPr>
                <w:color w:val="000000"/>
              </w:rPr>
              <w:t>— </w:t>
            </w:r>
          </w:p>
        </w:tc>
        <w:tc>
          <w:tcPr>
            <w:tcW w:w="4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tcMar>
              <w:top w:w="0" w:type="dxa"/>
              <w:left w:w="0" w:type="dxa"/>
              <w:bottom w:w="0" w:type="dxa"/>
              <w:right w:w="0" w:type="dxa"/>
            </w:tcMar>
            <w:vAlign w:val="center"/>
          </w:tcPr>
          <w:p>
            <w:pPr>
              <w:pStyle w:val="TableContents"/>
              <w:bidi w:val="0"/>
              <w:spacing w:lineRule="auto" w:line="288" w:before="0" w:after="240"/>
              <w:jc w:val="right"/>
              <w:rPr>
                <w:color w:val="000000"/>
              </w:rPr>
            </w:pPr>
            <w:r>
              <w:rPr>
                <w:color w:val="000000"/>
              </w:rPr>
              <w:t>— </w:t>
            </w:r>
          </w:p>
        </w:tc>
        <w:tc>
          <w:tcPr>
            <w:tcW w:w="4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tcMar>
              <w:top w:w="0" w:type="dxa"/>
              <w:left w:w="0" w:type="dxa"/>
              <w:bottom w:w="0" w:type="dxa"/>
              <w:right w:w="0" w:type="dxa"/>
            </w:tcMar>
            <w:vAlign w:val="center"/>
          </w:tcPr>
          <w:p>
            <w:pPr>
              <w:pStyle w:val="TableContents"/>
              <w:bidi w:val="0"/>
              <w:spacing w:lineRule="auto" w:line="288" w:before="0" w:after="240"/>
              <w:jc w:val="right"/>
              <w:rPr>
                <w:rFonts w:ascii="Effra Medium;sans-serif" w:hAnsi="Effra Medium;sans-serif"/>
                <w:b w:val="false"/>
                <w:color w:val="000000"/>
                <w:sz w:val="22"/>
              </w:rPr>
            </w:pPr>
            <w:r>
              <w:rPr>
                <w:rFonts w:ascii="Effra Medium;sans-serif" w:hAnsi="Effra Medium;sans-serif"/>
                <w:b w:val="false"/>
                <w:color w:val="000000"/>
                <w:sz w:val="22"/>
              </w:rPr>
              <w:t>(23,424)</w:t>
            </w:r>
          </w:p>
        </w:tc>
        <w:tc>
          <w:tcPr>
            <w:tcW w:w="4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tcMar>
              <w:top w:w="0" w:type="dxa"/>
              <w:left w:w="0" w:type="dxa"/>
              <w:bottom w:w="0" w:type="dxa"/>
              <w:right w:w="0" w:type="dxa"/>
            </w:tcMar>
            <w:vAlign w:val="center"/>
          </w:tcPr>
          <w:p>
            <w:pPr>
              <w:pStyle w:val="TableContents"/>
              <w:bidi w:val="0"/>
              <w:spacing w:lineRule="auto" w:line="288" w:before="0" w:after="240"/>
              <w:jc w:val="right"/>
              <w:rPr>
                <w:rFonts w:ascii="Effra Medium;sans-serif" w:hAnsi="Effra Medium;sans-serif"/>
                <w:b w:val="false"/>
                <w:color w:val="000000"/>
                <w:sz w:val="22"/>
              </w:rPr>
            </w:pPr>
            <w:r>
              <w:rPr>
                <w:rFonts w:ascii="Effra Medium;sans-serif" w:hAnsi="Effra Medium;sans-serif"/>
                <w:b w:val="false"/>
                <w:color w:val="000000"/>
                <w:sz w:val="22"/>
              </w:rPr>
              <w:t>(23,424)</w:t>
            </w:r>
          </w:p>
        </w:tc>
        <w:tc>
          <w:tcPr>
            <w:tcW w:w="7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3" w:type="dxa"/>
            <w:gridSpan w:val="3"/>
            <w:tcBorders>
              <w:top w:val="single" w:sz="8" w:space="0" w:color="BC2327"/>
            </w:tcBorders>
            <w:tcMar>
              <w:top w:w="52" w:type="dxa"/>
              <w:left w:w="0" w:type="dxa"/>
              <w:bottom w:w="0" w:type="dxa"/>
              <w:right w:w="0" w:type="dxa"/>
            </w:tcMar>
            <w:vAlign w:val="center"/>
          </w:tcPr>
          <w:p>
            <w:pPr>
              <w:pStyle w:val="TableContents"/>
              <w:bidi w:val="0"/>
              <w:spacing w:lineRule="auto" w:line="288" w:before="0" w:after="240"/>
              <w:jc w:val="left"/>
              <w:rPr/>
            </w:pPr>
            <w:r>
              <w:rPr>
                <w:rFonts w:ascii="Effra Light;sans-serif" w:hAnsi="Effra Light;sans-serif"/>
                <w:b w:val="false"/>
                <w:color w:val="000000"/>
                <w:sz w:val="22"/>
              </w:rPr>
              <w:t xml:space="preserve">Share-based compensation costs </w:t>
            </w:r>
            <w:r>
              <w:rPr>
                <w:rFonts w:ascii="Effra Light;sans-serif" w:hAnsi="Effra Light;sans-serif"/>
                <w:b w:val="false"/>
                <w:color w:val="000000"/>
                <w:sz w:val="14"/>
              </w:rPr>
              <w:t>(1)</w:t>
            </w:r>
          </w:p>
        </w:tc>
        <w:tc>
          <w:tcPr>
            <w:tcW w:w="870" w:type="dxa"/>
            <w:gridSpan w:val="2"/>
            <w:tcBorders>
              <w:top w:val="single" w:sz="8" w:space="0" w:color="BC2327"/>
            </w:tcBorders>
            <w:tcMar>
              <w:top w:w="52" w:type="dxa"/>
              <w:left w:w="0" w:type="dxa"/>
              <w:bottom w:w="0" w:type="dxa"/>
              <w:right w:w="0" w:type="dxa"/>
            </w:tcMar>
            <w:vAlign w:val="center"/>
          </w:tcPr>
          <w:p>
            <w:pPr>
              <w:pStyle w:val="TableContents"/>
              <w:bidi w:val="0"/>
              <w:spacing w:lineRule="auto" w:line="288" w:before="0" w:after="240"/>
              <w:jc w:val="right"/>
              <w:rPr>
                <w:color w:val="000000"/>
              </w:rPr>
            </w:pPr>
            <w:r>
              <w:rPr>
                <w:color w:val="000000"/>
              </w:rPr>
              <w:t>— </w:t>
            </w:r>
          </w:p>
        </w:tc>
        <w:tc>
          <w:tcPr>
            <w:tcW w:w="303" w:type="dxa"/>
            <w:tcBorders>
              <w:top w:val="single" w:sz="8" w:space="0" w:color="BC2327"/>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top w:val="single" w:sz="8" w:space="0" w:color="BC2327"/>
            </w:tcBorders>
            <w:tcMar>
              <w:top w:w="52" w:type="dxa"/>
              <w:left w:w="0" w:type="dxa"/>
              <w:bottom w:w="0" w:type="dxa"/>
              <w:right w:w="0" w:type="dxa"/>
            </w:tcMar>
            <w:vAlign w:val="center"/>
          </w:tcPr>
          <w:p>
            <w:pPr>
              <w:pStyle w:val="TableContents"/>
              <w:bidi w:val="0"/>
              <w:spacing w:lineRule="auto" w:line="288" w:before="0" w:after="240"/>
              <w:jc w:val="right"/>
              <w:rPr>
                <w:rFonts w:ascii="Effra Light;sans-serif" w:hAnsi="Effra Light;sans-serif"/>
                <w:b w:val="false"/>
                <w:color w:val="000000"/>
                <w:sz w:val="22"/>
              </w:rPr>
            </w:pPr>
            <w:r>
              <w:rPr>
                <w:rFonts w:ascii="Effra Light;sans-serif" w:hAnsi="Effra Light;sans-serif"/>
                <w:b w:val="false"/>
                <w:color w:val="000000"/>
                <w:sz w:val="22"/>
              </w:rPr>
              <w:t>1,843 </w:t>
            </w:r>
          </w:p>
        </w:tc>
        <w:tc>
          <w:tcPr>
            <w:tcW w:w="456" w:type="dxa"/>
            <w:tcBorders>
              <w:top w:val="single" w:sz="8" w:space="0" w:color="BC2327"/>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top w:val="single" w:sz="8" w:space="0" w:color="BC2327"/>
            </w:tcBorders>
            <w:tcMar>
              <w:top w:w="52" w:type="dxa"/>
              <w:left w:w="0" w:type="dxa"/>
              <w:bottom w:w="0" w:type="dxa"/>
              <w:right w:w="0" w:type="dxa"/>
            </w:tcMar>
            <w:vAlign w:val="center"/>
          </w:tcPr>
          <w:p>
            <w:pPr>
              <w:pStyle w:val="TableContents"/>
              <w:bidi w:val="0"/>
              <w:spacing w:lineRule="auto" w:line="288" w:before="0" w:after="240"/>
              <w:jc w:val="right"/>
              <w:rPr>
                <w:color w:val="000000"/>
              </w:rPr>
            </w:pPr>
            <w:r>
              <w:rPr>
                <w:color w:val="000000"/>
              </w:rPr>
              <w:t>— </w:t>
            </w:r>
          </w:p>
        </w:tc>
        <w:tc>
          <w:tcPr>
            <w:tcW w:w="405" w:type="dxa"/>
            <w:tcBorders>
              <w:top w:val="single" w:sz="8" w:space="0" w:color="BC2327"/>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top w:val="single" w:sz="8" w:space="0" w:color="BC2327"/>
            </w:tcBorders>
            <w:tcMar>
              <w:top w:w="52" w:type="dxa"/>
              <w:left w:w="0" w:type="dxa"/>
              <w:bottom w:w="0" w:type="dxa"/>
              <w:right w:w="0" w:type="dxa"/>
            </w:tcMar>
            <w:vAlign w:val="center"/>
          </w:tcPr>
          <w:p>
            <w:pPr>
              <w:pStyle w:val="TableContents"/>
              <w:bidi w:val="0"/>
              <w:spacing w:lineRule="auto" w:line="288" w:before="0" w:after="240"/>
              <w:jc w:val="right"/>
              <w:rPr>
                <w:color w:val="000000"/>
              </w:rPr>
            </w:pPr>
            <w:r>
              <w:rPr>
                <w:color w:val="000000"/>
              </w:rPr>
              <w:t>— </w:t>
            </w:r>
          </w:p>
        </w:tc>
        <w:tc>
          <w:tcPr>
            <w:tcW w:w="484" w:type="dxa"/>
            <w:tcBorders>
              <w:top w:val="single" w:sz="8" w:space="0" w:color="BC2327"/>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top w:val="single" w:sz="8" w:space="0" w:color="BC2327"/>
            </w:tcBorders>
            <w:tcMar>
              <w:top w:w="52" w:type="dxa"/>
              <w:left w:w="0" w:type="dxa"/>
              <w:bottom w:w="0" w:type="dxa"/>
              <w:right w:w="0" w:type="dxa"/>
            </w:tcMar>
            <w:vAlign w:val="center"/>
          </w:tcPr>
          <w:p>
            <w:pPr>
              <w:pStyle w:val="TableContents"/>
              <w:bidi w:val="0"/>
              <w:spacing w:lineRule="auto" w:line="288" w:before="0" w:after="240"/>
              <w:jc w:val="right"/>
              <w:rPr>
                <w:rFonts w:ascii="Effra Light;sans-serif" w:hAnsi="Effra Light;sans-serif"/>
                <w:b w:val="false"/>
                <w:color w:val="000000"/>
                <w:sz w:val="22"/>
              </w:rPr>
            </w:pPr>
            <w:r>
              <w:rPr>
                <w:rFonts w:ascii="Effra Light;sans-serif" w:hAnsi="Effra Light;sans-serif"/>
                <w:b w:val="false"/>
                <w:color w:val="000000"/>
                <w:sz w:val="22"/>
              </w:rPr>
              <w:t>1,843 </w:t>
            </w:r>
          </w:p>
        </w:tc>
        <w:tc>
          <w:tcPr>
            <w:tcW w:w="750" w:type="dxa"/>
            <w:tcBorders>
              <w:top w:val="single" w:sz="8" w:space="0" w:color="BC2327"/>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3"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1669" w:type="dxa"/>
            <w:gridSpan w:val="3"/>
            <w:tcBorders/>
            <w:vAlign w:val="center"/>
          </w:tcPr>
          <w:p>
            <w:pPr>
              <w:pStyle w:val="TableContents"/>
              <w:bidi w:val="0"/>
              <w:spacing w:before="0" w:after="283"/>
              <w:jc w:val="left"/>
              <w:rPr>
                <w:sz w:val="4"/>
                <w:szCs w:val="4"/>
              </w:rPr>
            </w:pPr>
            <w:r>
              <w:rPr>
                <w:sz w:val="4"/>
                <w:szCs w:val="4"/>
              </w:rPr>
            </w:r>
          </w:p>
        </w:tc>
        <w:tc>
          <w:tcPr>
            <w:tcW w:w="1344" w:type="dxa"/>
            <w:gridSpan w:val="3"/>
            <w:tcBorders/>
            <w:vAlign w:val="center"/>
          </w:tcPr>
          <w:p>
            <w:pPr>
              <w:pStyle w:val="TableContents"/>
              <w:bidi w:val="0"/>
              <w:spacing w:before="0" w:after="283"/>
              <w:jc w:val="left"/>
              <w:rPr>
                <w:sz w:val="4"/>
                <w:szCs w:val="4"/>
              </w:rPr>
            </w:pPr>
            <w:r>
              <w:rPr>
                <w:sz w:val="4"/>
                <w:szCs w:val="4"/>
              </w:rPr>
            </w:r>
          </w:p>
        </w:tc>
        <w:tc>
          <w:tcPr>
            <w:tcW w:w="1673" w:type="dxa"/>
            <w:gridSpan w:val="3"/>
            <w:tcBorders/>
            <w:vAlign w:val="center"/>
          </w:tcPr>
          <w:p>
            <w:pPr>
              <w:pStyle w:val="TableContents"/>
              <w:bidi w:val="0"/>
              <w:spacing w:before="0" w:after="283"/>
              <w:jc w:val="left"/>
              <w:rPr>
                <w:sz w:val="4"/>
                <w:szCs w:val="4"/>
              </w:rPr>
            </w:pPr>
            <w:r>
              <w:rPr>
                <w:sz w:val="4"/>
                <w:szCs w:val="4"/>
              </w:rPr>
            </w:r>
          </w:p>
        </w:tc>
        <w:tc>
          <w:tcPr>
            <w:tcW w:w="1953" w:type="dxa"/>
            <w:gridSpan w:val="3"/>
            <w:tcBorders/>
            <w:vAlign w:val="center"/>
          </w:tcPr>
          <w:p>
            <w:pPr>
              <w:pStyle w:val="TableContents"/>
              <w:bidi w:val="0"/>
              <w:spacing w:before="0" w:after="283"/>
              <w:jc w:val="left"/>
              <w:rPr>
                <w:sz w:val="4"/>
                <w:szCs w:val="4"/>
              </w:rPr>
            </w:pPr>
            <w:r>
              <w:rPr>
                <w:sz w:val="4"/>
                <w:szCs w:val="4"/>
              </w:rPr>
            </w:r>
          </w:p>
        </w:tc>
      </w:tr>
      <w:tr>
        <w:trPr/>
        <w:tc>
          <w:tcPr>
            <w:tcW w:w="2393"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1669" w:type="dxa"/>
            <w:gridSpan w:val="3"/>
            <w:tcBorders/>
            <w:vAlign w:val="center"/>
          </w:tcPr>
          <w:p>
            <w:pPr>
              <w:pStyle w:val="TableContents"/>
              <w:bidi w:val="0"/>
              <w:spacing w:before="0" w:after="283"/>
              <w:jc w:val="left"/>
              <w:rPr>
                <w:sz w:val="4"/>
                <w:szCs w:val="4"/>
              </w:rPr>
            </w:pPr>
            <w:r>
              <w:rPr>
                <w:sz w:val="4"/>
                <w:szCs w:val="4"/>
              </w:rPr>
            </w:r>
          </w:p>
        </w:tc>
        <w:tc>
          <w:tcPr>
            <w:tcW w:w="1344" w:type="dxa"/>
            <w:gridSpan w:val="3"/>
            <w:tcBorders/>
            <w:vAlign w:val="center"/>
          </w:tcPr>
          <w:p>
            <w:pPr>
              <w:pStyle w:val="TableContents"/>
              <w:bidi w:val="0"/>
              <w:spacing w:before="0" w:after="283"/>
              <w:jc w:val="left"/>
              <w:rPr>
                <w:sz w:val="4"/>
                <w:szCs w:val="4"/>
              </w:rPr>
            </w:pPr>
            <w:r>
              <w:rPr>
                <w:sz w:val="4"/>
                <w:szCs w:val="4"/>
              </w:rPr>
            </w:r>
          </w:p>
        </w:tc>
        <w:tc>
          <w:tcPr>
            <w:tcW w:w="1673" w:type="dxa"/>
            <w:gridSpan w:val="3"/>
            <w:tcBorders/>
            <w:vAlign w:val="center"/>
          </w:tcPr>
          <w:p>
            <w:pPr>
              <w:pStyle w:val="TableContents"/>
              <w:bidi w:val="0"/>
              <w:spacing w:before="0" w:after="283"/>
              <w:jc w:val="left"/>
              <w:rPr>
                <w:sz w:val="4"/>
                <w:szCs w:val="4"/>
              </w:rPr>
            </w:pPr>
            <w:r>
              <w:rPr>
                <w:sz w:val="4"/>
                <w:szCs w:val="4"/>
              </w:rPr>
            </w:r>
          </w:p>
        </w:tc>
        <w:tc>
          <w:tcPr>
            <w:tcW w:w="1953" w:type="dxa"/>
            <w:gridSpan w:val="3"/>
            <w:tcBorders/>
            <w:vAlign w:val="center"/>
          </w:tcPr>
          <w:p>
            <w:pPr>
              <w:pStyle w:val="TableContents"/>
              <w:bidi w:val="0"/>
              <w:spacing w:before="0" w:after="283"/>
              <w:jc w:val="left"/>
              <w:rPr>
                <w:sz w:val="4"/>
                <w:szCs w:val="4"/>
              </w:rPr>
            </w:pPr>
            <w:r>
              <w:rPr>
                <w:sz w:val="4"/>
                <w:szCs w:val="4"/>
              </w:rPr>
            </w:r>
          </w:p>
        </w:tc>
      </w:tr>
      <w:tr>
        <w:trPr/>
        <w:tc>
          <w:tcPr>
            <w:tcW w:w="23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Effra Light;sans-serif" w:hAnsi="Effra Light;sans-serif"/>
                <w:b w:val="false"/>
                <w:color w:val="000000"/>
                <w:sz w:val="22"/>
              </w:rPr>
            </w:pPr>
            <w:r>
              <w:rPr>
                <w:rFonts w:ascii="Effra Light;sans-serif" w:hAnsi="Effra Light;sans-serif"/>
                <w:b w:val="false"/>
                <w:color w:val="000000"/>
                <w:sz w:val="22"/>
              </w:rPr>
              <w:t>Other equity-settled transactions</w:t>
            </w:r>
          </w:p>
        </w:tc>
        <w:tc>
          <w:tcPr>
            <w:tcW w:w="87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Effra Light;sans-serif" w:hAnsi="Effra Light;sans-serif"/>
                <w:b w:val="false"/>
                <w:color w:val="000000"/>
                <w:sz w:val="22"/>
              </w:rPr>
            </w:pPr>
            <w:r>
              <w:rPr>
                <w:rFonts w:ascii="Effra Light;sans-serif" w:hAnsi="Effra Light;sans-serif"/>
                <w:b w:val="false"/>
                <w:color w:val="000000"/>
                <w:sz w:val="22"/>
              </w:rPr>
              <w:t>74 </w:t>
            </w:r>
          </w:p>
        </w:tc>
        <w:tc>
          <w:tcPr>
            <w:tcW w:w="4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Effra Light;sans-serif" w:hAnsi="Effra Light;sans-serif"/>
                <w:b w:val="false"/>
                <w:color w:val="000000"/>
                <w:sz w:val="22"/>
              </w:rPr>
            </w:pPr>
            <w:r>
              <w:rPr>
                <w:rFonts w:ascii="Effra Light;sans-serif" w:hAnsi="Effra Light;sans-serif"/>
                <w:b w:val="false"/>
                <w:color w:val="000000"/>
                <w:sz w:val="22"/>
              </w:rPr>
              <w:t>7 </w:t>
            </w:r>
          </w:p>
        </w:tc>
        <w:tc>
          <w:tcPr>
            <w:tcW w:w="4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Effra Light;sans-serif" w:hAnsi="Effra Light;sans-serif"/>
                <w:b w:val="false"/>
                <w:color w:val="000000"/>
                <w:sz w:val="22"/>
              </w:rPr>
            </w:pPr>
            <w:r>
              <w:rPr>
                <w:rFonts w:ascii="Effra Light;sans-serif" w:hAnsi="Effra Light;sans-serif"/>
                <w:b w:val="false"/>
                <w:color w:val="000000"/>
                <w:sz w:val="22"/>
              </w:rPr>
              <w:t>81 </w:t>
            </w:r>
          </w:p>
        </w:tc>
        <w:tc>
          <w:tcPr>
            <w:tcW w:w="7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3" w:type="dxa"/>
            <w:gridSpan w:val="3"/>
            <w:tcBorders/>
            <w:tcMar>
              <w:top w:w="0" w:type="dxa"/>
              <w:left w:w="0" w:type="dxa"/>
              <w:bottom w:w="0" w:type="dxa"/>
              <w:right w:w="0" w:type="dxa"/>
            </w:tcMar>
            <w:vAlign w:val="center"/>
          </w:tcPr>
          <w:p>
            <w:pPr>
              <w:pStyle w:val="TableContents"/>
              <w:bidi w:val="0"/>
              <w:spacing w:lineRule="auto" w:line="288" w:before="0" w:after="240"/>
              <w:jc w:val="left"/>
              <w:rPr>
                <w:rFonts w:ascii="Effra Light;sans-serif" w:hAnsi="Effra Light;sans-serif"/>
                <w:b w:val="false"/>
                <w:color w:val="000000"/>
                <w:sz w:val="22"/>
              </w:rPr>
            </w:pPr>
            <w:r>
              <w:rPr>
                <w:rFonts w:ascii="Effra Light;sans-serif" w:hAnsi="Effra Light;sans-serif"/>
                <w:b w:val="false"/>
                <w:color w:val="000000"/>
                <w:sz w:val="22"/>
              </w:rPr>
              <w:t>Exercise of LTI plans</w:t>
            </w:r>
          </w:p>
        </w:tc>
        <w:tc>
          <w:tcPr>
            <w:tcW w:w="870" w:type="dxa"/>
            <w:gridSpan w:val="2"/>
            <w:tcBorders/>
            <w:tcMar>
              <w:top w:w="0" w:type="dxa"/>
              <w:left w:w="0" w:type="dxa"/>
              <w:bottom w:w="0" w:type="dxa"/>
              <w:right w:w="0" w:type="dxa"/>
            </w:tcMar>
            <w:vAlign w:val="center"/>
          </w:tcPr>
          <w:p>
            <w:pPr>
              <w:pStyle w:val="TableContents"/>
              <w:bidi w:val="0"/>
              <w:spacing w:lineRule="auto" w:line="288" w:before="0" w:after="240"/>
              <w:jc w:val="right"/>
              <w:rPr>
                <w:color w:val="000000"/>
              </w:rPr>
            </w:pPr>
            <w:r>
              <w:rPr>
                <w:color w:val="000000"/>
              </w:rPr>
              <w:t>— </w:t>
            </w:r>
          </w:p>
        </w:tc>
        <w:tc>
          <w:tcPr>
            <w:tcW w:w="30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Effra Light;sans-serif" w:hAnsi="Effra Light;sans-serif"/>
                <w:b w:val="false"/>
                <w:color w:val="000000"/>
                <w:sz w:val="22"/>
              </w:rPr>
            </w:pPr>
            <w:r>
              <w:rPr>
                <w:rFonts w:ascii="Effra Light;sans-serif" w:hAnsi="Effra Light;sans-serif"/>
                <w:b w:val="false"/>
                <w:color w:val="000000"/>
                <w:sz w:val="22"/>
              </w:rPr>
              <w:t>(179)</w:t>
            </w:r>
          </w:p>
        </w:tc>
        <w:tc>
          <w:tcPr>
            <w:tcW w:w="4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tcMar>
              <w:top w:w="0" w:type="dxa"/>
              <w:left w:w="0" w:type="dxa"/>
              <w:bottom w:w="0" w:type="dxa"/>
              <w:right w:w="0" w:type="dxa"/>
            </w:tcMar>
            <w:vAlign w:val="center"/>
          </w:tcPr>
          <w:p>
            <w:pPr>
              <w:pStyle w:val="TableContents"/>
              <w:bidi w:val="0"/>
              <w:spacing w:lineRule="auto" w:line="288" w:before="0" w:after="240"/>
              <w:jc w:val="right"/>
              <w:rPr>
                <w:rFonts w:ascii="Effra Light;sans-serif" w:hAnsi="Effra Light;sans-serif"/>
                <w:b w:val="false"/>
                <w:color w:val="000000"/>
                <w:sz w:val="22"/>
              </w:rPr>
            </w:pPr>
            <w:r>
              <w:rPr>
                <w:rFonts w:ascii="Effra Light;sans-serif" w:hAnsi="Effra Light;sans-serif"/>
                <w:b w:val="false"/>
                <w:color w:val="000000"/>
                <w:sz w:val="22"/>
              </w:rPr>
              <w:t>278 </w:t>
            </w:r>
          </w:p>
        </w:tc>
        <w:tc>
          <w:tcPr>
            <w:tcW w:w="4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tcMar>
              <w:top w:w="0" w:type="dxa"/>
              <w:left w:w="0" w:type="dxa"/>
              <w:bottom w:w="0" w:type="dxa"/>
              <w:right w:w="0" w:type="dxa"/>
            </w:tcMar>
            <w:vAlign w:val="center"/>
          </w:tcPr>
          <w:p>
            <w:pPr>
              <w:pStyle w:val="TableContents"/>
              <w:bidi w:val="0"/>
              <w:spacing w:lineRule="auto" w:line="288" w:before="0" w:after="240"/>
              <w:jc w:val="right"/>
              <w:rPr>
                <w:color w:val="000000"/>
              </w:rPr>
            </w:pPr>
            <w:r>
              <w:rPr>
                <w:color w:val="000000"/>
              </w:rPr>
              <w:t>— </w:t>
            </w:r>
          </w:p>
        </w:tc>
        <w:tc>
          <w:tcPr>
            <w:tcW w:w="4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tcMar>
              <w:top w:w="0" w:type="dxa"/>
              <w:left w:w="0" w:type="dxa"/>
              <w:bottom w:w="0" w:type="dxa"/>
              <w:right w:w="0" w:type="dxa"/>
            </w:tcMar>
            <w:vAlign w:val="center"/>
          </w:tcPr>
          <w:p>
            <w:pPr>
              <w:pStyle w:val="TableContents"/>
              <w:bidi w:val="0"/>
              <w:spacing w:lineRule="auto" w:line="288" w:before="0" w:after="240"/>
              <w:jc w:val="right"/>
              <w:rPr>
                <w:rFonts w:ascii="Effra Light;sans-serif" w:hAnsi="Effra Light;sans-serif"/>
                <w:b w:val="false"/>
                <w:color w:val="000000"/>
                <w:sz w:val="22"/>
              </w:rPr>
            </w:pPr>
            <w:r>
              <w:rPr>
                <w:rFonts w:ascii="Effra Light;sans-serif" w:hAnsi="Effra Light;sans-serif"/>
                <w:b w:val="false"/>
                <w:color w:val="000000"/>
                <w:sz w:val="22"/>
              </w:rPr>
              <w:t>99 </w:t>
            </w:r>
          </w:p>
        </w:tc>
        <w:tc>
          <w:tcPr>
            <w:tcW w:w="7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Effra Light;sans-serif" w:hAnsi="Effra Light;sans-serif"/>
                <w:b w:val="false"/>
                <w:color w:val="000000"/>
                <w:sz w:val="22"/>
              </w:rPr>
            </w:pPr>
            <w:r>
              <w:rPr>
                <w:rFonts w:ascii="Effra Light;sans-serif" w:hAnsi="Effra Light;sans-serif"/>
                <w:b w:val="false"/>
                <w:color w:val="000000"/>
                <w:sz w:val="22"/>
              </w:rPr>
              <w:t>Treasury shares withheld to cover social security and tax</w:t>
            </w:r>
          </w:p>
        </w:tc>
        <w:tc>
          <w:tcPr>
            <w:tcW w:w="870" w:type="dxa"/>
            <w:gridSpan w:val="2"/>
            <w:tcBorders/>
            <w:tcMar>
              <w:top w:w="0" w:type="dxa"/>
              <w:left w:w="0" w:type="dxa"/>
              <w:bottom w:w="0" w:type="dxa"/>
              <w:right w:w="0" w:type="dxa"/>
            </w:tcMar>
            <w:vAlign w:val="center"/>
          </w:tcPr>
          <w:p>
            <w:pPr>
              <w:pStyle w:val="TableContents"/>
              <w:bidi w:val="0"/>
              <w:spacing w:lineRule="auto" w:line="288" w:before="0" w:after="240"/>
              <w:jc w:val="right"/>
              <w:rPr>
                <w:color w:val="000000"/>
              </w:rPr>
            </w:pPr>
            <w:r>
              <w:rPr>
                <w:color w:val="000000"/>
              </w:rPr>
              <w:t>— </w:t>
            </w:r>
          </w:p>
        </w:tc>
        <w:tc>
          <w:tcPr>
            <w:tcW w:w="30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tcMar>
              <w:top w:w="0" w:type="dxa"/>
              <w:left w:w="0" w:type="dxa"/>
              <w:bottom w:w="0" w:type="dxa"/>
              <w:right w:w="0" w:type="dxa"/>
            </w:tcMar>
            <w:vAlign w:val="center"/>
          </w:tcPr>
          <w:p>
            <w:pPr>
              <w:pStyle w:val="TableContents"/>
              <w:bidi w:val="0"/>
              <w:spacing w:lineRule="auto" w:line="288" w:before="0" w:after="240"/>
              <w:jc w:val="right"/>
              <w:rPr>
                <w:color w:val="000000"/>
              </w:rPr>
            </w:pPr>
            <w:r>
              <w:rPr>
                <w:color w:val="000000"/>
              </w:rPr>
              <w:t>— </w:t>
            </w:r>
          </w:p>
        </w:tc>
        <w:tc>
          <w:tcPr>
            <w:tcW w:w="4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tcMar>
              <w:top w:w="0" w:type="dxa"/>
              <w:left w:w="0" w:type="dxa"/>
              <w:bottom w:w="0" w:type="dxa"/>
              <w:right w:w="0" w:type="dxa"/>
            </w:tcMar>
            <w:vAlign w:val="center"/>
          </w:tcPr>
          <w:p>
            <w:pPr>
              <w:pStyle w:val="TableContents"/>
              <w:bidi w:val="0"/>
              <w:spacing w:lineRule="auto" w:line="288" w:before="0" w:after="240"/>
              <w:jc w:val="right"/>
              <w:rPr>
                <w:rFonts w:ascii="Effra Light;sans-serif" w:hAnsi="Effra Light;sans-serif"/>
                <w:b w:val="false"/>
                <w:color w:val="000000"/>
                <w:sz w:val="22"/>
              </w:rPr>
            </w:pPr>
            <w:r>
              <w:rPr>
                <w:rFonts w:ascii="Effra Light;sans-serif" w:hAnsi="Effra Light;sans-serif"/>
                <w:b w:val="false"/>
                <w:color w:val="000000"/>
                <w:sz w:val="22"/>
              </w:rPr>
              <w:t>(389)</w:t>
            </w:r>
          </w:p>
        </w:tc>
        <w:tc>
          <w:tcPr>
            <w:tcW w:w="4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tcMar>
              <w:top w:w="0" w:type="dxa"/>
              <w:left w:w="0" w:type="dxa"/>
              <w:bottom w:w="0" w:type="dxa"/>
              <w:right w:w="0" w:type="dxa"/>
            </w:tcMar>
            <w:vAlign w:val="center"/>
          </w:tcPr>
          <w:p>
            <w:pPr>
              <w:pStyle w:val="TableContents"/>
              <w:bidi w:val="0"/>
              <w:spacing w:lineRule="auto" w:line="288" w:before="0" w:after="240"/>
              <w:jc w:val="right"/>
              <w:rPr>
                <w:color w:val="000000"/>
              </w:rPr>
            </w:pPr>
            <w:r>
              <w:rPr>
                <w:color w:val="000000"/>
              </w:rPr>
              <w:t>— </w:t>
            </w:r>
          </w:p>
        </w:tc>
        <w:tc>
          <w:tcPr>
            <w:tcW w:w="4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Effra Light;sans-serif" w:hAnsi="Effra Light;sans-serif"/>
                <w:b w:val="false"/>
                <w:color w:val="000000"/>
                <w:sz w:val="22"/>
              </w:rPr>
            </w:pPr>
            <w:r>
              <w:rPr>
                <w:rFonts w:ascii="Effra Light;sans-serif" w:hAnsi="Effra Light;sans-serif"/>
                <w:b w:val="false"/>
                <w:color w:val="000000"/>
                <w:sz w:val="22"/>
              </w:rPr>
              <w:t>(389)</w:t>
            </w:r>
          </w:p>
        </w:tc>
        <w:tc>
          <w:tcPr>
            <w:tcW w:w="7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3" w:type="dxa"/>
            <w:gridSpan w:val="3"/>
            <w:tcBorders>
              <w:bottom w:val="single" w:sz="8" w:space="0" w:color="BC2327"/>
            </w:tcBorders>
            <w:tcMar>
              <w:top w:w="0" w:type="dxa"/>
              <w:left w:w="0" w:type="dxa"/>
              <w:bottom w:w="30" w:type="dxa"/>
              <w:right w:w="0" w:type="dxa"/>
            </w:tcMar>
            <w:vAlign w:val="center"/>
          </w:tcPr>
          <w:p>
            <w:pPr>
              <w:pStyle w:val="TableContents"/>
              <w:bidi w:val="0"/>
              <w:spacing w:lineRule="auto" w:line="288" w:before="0" w:after="240"/>
              <w:jc w:val="left"/>
              <w:rPr>
                <w:rFonts w:ascii="Effra Medium;sans-serif" w:hAnsi="Effra Medium;sans-serif"/>
                <w:b w:val="false"/>
                <w:color w:val="000000"/>
                <w:sz w:val="22"/>
              </w:rPr>
            </w:pPr>
            <w:r>
              <w:rPr>
                <w:rFonts w:ascii="Effra Medium;sans-serif" w:hAnsi="Effra Medium;sans-serif"/>
                <w:b w:val="false"/>
                <w:color w:val="000000"/>
                <w:sz w:val="22"/>
              </w:rPr>
              <w:t>At June 30, 2026</w:t>
            </w:r>
          </w:p>
        </w:tc>
        <w:tc>
          <w:tcPr>
            <w:tcW w:w="870" w:type="dxa"/>
            <w:gridSpan w:val="2"/>
            <w:tcBorders>
              <w:bottom w:val="single" w:sz="8" w:space="0" w:color="BC2327"/>
            </w:tcBorders>
            <w:tcMar>
              <w:top w:w="0" w:type="dxa"/>
              <w:left w:w="0" w:type="dxa"/>
              <w:bottom w:w="30" w:type="dxa"/>
              <w:right w:w="0" w:type="dxa"/>
            </w:tcMar>
            <w:vAlign w:val="center"/>
          </w:tcPr>
          <w:p>
            <w:pPr>
              <w:pStyle w:val="TableContents"/>
              <w:bidi w:val="0"/>
              <w:spacing w:lineRule="auto" w:line="288" w:before="0" w:after="240"/>
              <w:jc w:val="right"/>
              <w:rPr>
                <w:rFonts w:ascii="Effra Medium;sans-serif" w:hAnsi="Effra Medium;sans-serif"/>
                <w:b w:val="false"/>
                <w:color w:val="000000"/>
                <w:sz w:val="22"/>
              </w:rPr>
            </w:pPr>
            <w:r>
              <w:rPr>
                <w:rFonts w:ascii="Effra Medium;sans-serif" w:hAnsi="Effra Medium;sans-serif"/>
                <w:b w:val="false"/>
                <w:color w:val="000000"/>
                <w:sz w:val="22"/>
              </w:rPr>
              <w:t>4,037 </w:t>
            </w:r>
          </w:p>
        </w:tc>
        <w:tc>
          <w:tcPr>
            <w:tcW w:w="303" w:type="dxa"/>
            <w:tcBorders>
              <w:bottom w:val="single" w:sz="8" w:space="0" w:color="BC2327"/>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bottom w:val="single" w:sz="8" w:space="0" w:color="BC2327"/>
            </w:tcBorders>
            <w:tcMar>
              <w:top w:w="0" w:type="dxa"/>
              <w:left w:w="0" w:type="dxa"/>
              <w:bottom w:w="30" w:type="dxa"/>
              <w:right w:w="0" w:type="dxa"/>
            </w:tcMar>
            <w:vAlign w:val="center"/>
          </w:tcPr>
          <w:p>
            <w:pPr>
              <w:pStyle w:val="TableContents"/>
              <w:bidi w:val="0"/>
              <w:spacing w:lineRule="auto" w:line="288" w:before="0" w:after="240"/>
              <w:jc w:val="right"/>
              <w:rPr>
                <w:rFonts w:ascii="Effra Medium;sans-serif" w:hAnsi="Effra Medium;sans-serif"/>
                <w:b w:val="false"/>
                <w:color w:val="000000"/>
                <w:sz w:val="22"/>
              </w:rPr>
            </w:pPr>
            <w:r>
              <w:rPr>
                <w:rFonts w:ascii="Effra Medium;sans-serif" w:hAnsi="Effra Medium;sans-serif"/>
                <w:b w:val="false"/>
                <w:color w:val="000000"/>
                <w:sz w:val="22"/>
              </w:rPr>
              <w:t>390,917 </w:t>
            </w:r>
          </w:p>
        </w:tc>
        <w:tc>
          <w:tcPr>
            <w:tcW w:w="456" w:type="dxa"/>
            <w:tcBorders>
              <w:bottom w:val="single" w:sz="8" w:space="0" w:color="BC2327"/>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bottom w:val="single" w:sz="8" w:space="0" w:color="BC2327"/>
            </w:tcBorders>
            <w:tcMar>
              <w:top w:w="0" w:type="dxa"/>
              <w:left w:w="0" w:type="dxa"/>
              <w:bottom w:w="30" w:type="dxa"/>
              <w:right w:w="0" w:type="dxa"/>
            </w:tcMar>
            <w:vAlign w:val="center"/>
          </w:tcPr>
          <w:p>
            <w:pPr>
              <w:pStyle w:val="TableContents"/>
              <w:bidi w:val="0"/>
              <w:spacing w:lineRule="auto" w:line="288" w:before="0" w:after="240"/>
              <w:jc w:val="right"/>
              <w:rPr>
                <w:rFonts w:ascii="Effra Medium;sans-serif" w:hAnsi="Effra Medium;sans-serif"/>
                <w:b w:val="false"/>
                <w:color w:val="000000"/>
                <w:sz w:val="22"/>
              </w:rPr>
            </w:pPr>
            <w:r>
              <w:rPr>
                <w:rFonts w:ascii="Effra Medium;sans-serif" w:hAnsi="Effra Medium;sans-serif"/>
                <w:b w:val="false"/>
                <w:color w:val="000000"/>
                <w:sz w:val="22"/>
              </w:rPr>
              <w:t>(1,233)</w:t>
            </w:r>
          </w:p>
        </w:tc>
        <w:tc>
          <w:tcPr>
            <w:tcW w:w="405" w:type="dxa"/>
            <w:tcBorders>
              <w:bottom w:val="single" w:sz="8" w:space="0" w:color="BC2327"/>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bottom w:val="single" w:sz="8" w:space="0" w:color="BC2327"/>
            </w:tcBorders>
            <w:tcMar>
              <w:top w:w="0" w:type="dxa"/>
              <w:left w:w="0" w:type="dxa"/>
              <w:bottom w:w="30" w:type="dxa"/>
              <w:right w:w="0" w:type="dxa"/>
            </w:tcMar>
            <w:vAlign w:val="center"/>
          </w:tcPr>
          <w:p>
            <w:pPr>
              <w:pStyle w:val="TableContents"/>
              <w:bidi w:val="0"/>
              <w:spacing w:lineRule="auto" w:line="288" w:before="0" w:after="240"/>
              <w:jc w:val="right"/>
              <w:rPr>
                <w:rFonts w:ascii="Effra Medium;sans-serif" w:hAnsi="Effra Medium;sans-serif"/>
                <w:b w:val="false"/>
                <w:color w:val="000000"/>
                <w:sz w:val="22"/>
              </w:rPr>
            </w:pPr>
            <w:r>
              <w:rPr>
                <w:rFonts w:ascii="Effra Medium;sans-serif" w:hAnsi="Effra Medium;sans-serif"/>
                <w:b w:val="false"/>
                <w:color w:val="000000"/>
                <w:sz w:val="22"/>
              </w:rPr>
              <w:t>(335,177)</w:t>
            </w:r>
          </w:p>
        </w:tc>
        <w:tc>
          <w:tcPr>
            <w:tcW w:w="484" w:type="dxa"/>
            <w:tcBorders>
              <w:bottom w:val="single" w:sz="8" w:space="0" w:color="BC2327"/>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bottom w:val="single" w:sz="8" w:space="0" w:color="BC2327"/>
            </w:tcBorders>
            <w:tcMar>
              <w:top w:w="0" w:type="dxa"/>
              <w:left w:w="0" w:type="dxa"/>
              <w:bottom w:w="30" w:type="dxa"/>
              <w:right w:w="0" w:type="dxa"/>
            </w:tcMar>
            <w:vAlign w:val="center"/>
          </w:tcPr>
          <w:p>
            <w:pPr>
              <w:pStyle w:val="TableContents"/>
              <w:bidi w:val="0"/>
              <w:spacing w:lineRule="auto" w:line="288" w:before="0" w:after="240"/>
              <w:jc w:val="right"/>
              <w:rPr>
                <w:rFonts w:ascii="Effra Medium;sans-serif" w:hAnsi="Effra Medium;sans-serif"/>
                <w:b w:val="false"/>
                <w:color w:val="000000"/>
                <w:sz w:val="22"/>
              </w:rPr>
            </w:pPr>
            <w:r>
              <w:rPr>
                <w:rFonts w:ascii="Effra Medium;sans-serif" w:hAnsi="Effra Medium;sans-serif"/>
                <w:b w:val="false"/>
                <w:color w:val="000000"/>
                <w:sz w:val="22"/>
              </w:rPr>
              <w:t>58,544 </w:t>
            </w:r>
          </w:p>
        </w:tc>
        <w:tc>
          <w:tcPr>
            <w:tcW w:w="750" w:type="dxa"/>
            <w:tcBorders>
              <w:bottom w:val="single" w:sz="8" w:space="0" w:color="BC2327"/>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pPr>
      <w:r>
        <w:rPr>
          <w:rFonts w:ascii="Effra Light;sans-serif" w:hAnsi="Effra Light;sans-serif"/>
          <w:b w:val="false"/>
          <w:color w:val="000000"/>
          <w:sz w:val="14"/>
        </w:rPr>
        <w:t>(1)</w:t>
      </w:r>
      <w:r>
        <w:rPr>
          <w:color w:val="000000"/>
        </w:rPr>
        <w:t xml:space="preserve"> </w:t>
      </w:r>
      <w:r>
        <w:rPr>
          <w:rFonts w:ascii="Effra Light;sans-serif" w:hAnsi="Effra Light;sans-serif"/>
          <w:b w:val="false"/>
          <w:color w:val="000000"/>
          <w:sz w:val="16"/>
        </w:rPr>
        <w:t>See note 5.4</w:t>
      </w:r>
    </w:p>
    <w:p>
      <w:pPr>
        <w:pStyle w:val="TextBody"/>
        <w:bidi w:val="0"/>
        <w:spacing w:lineRule="auto" w:line="288" w:before="0" w:after="0"/>
        <w:jc w:val="left"/>
        <w:rPr>
          <w:rFonts w:ascii="Effra Light;sans-serif" w:hAnsi="Effra Light;sans-serif"/>
          <w:b w:val="false"/>
          <w:i/>
          <w:color w:val="000000"/>
          <w:sz w:val="22"/>
        </w:rPr>
      </w:pPr>
      <w:r>
        <w:rPr>
          <w:rFonts w:ascii="Effra Light;sans-serif" w:hAnsi="Effra Light;sans-serif"/>
          <w:b w:val="false"/>
          <w:i/>
          <w:color w:val="000000"/>
          <w:sz w:val="22"/>
        </w:rPr>
        <w:t>See accompanying notes, which form an integral part of these unaudited condensed consolidated interim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7"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right"/>
                        <w:rPr/>
                      </w:pPr>
                      <w:r>
                        <w:rPr/>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240"/>
        <w:jc w:val="left"/>
        <w:rPr>
          <w:rFonts w:ascii="Effra Medium;sans-serif" w:hAnsi="Effra Medium;sans-serif"/>
          <w:b w:val="false"/>
          <w:color w:val="496F96"/>
          <w:sz w:val="30"/>
        </w:rPr>
      </w:pPr>
      <w:r>
        <w:rPr>
          <w:rFonts w:ascii="Effra Medium;sans-serif" w:hAnsi="Effra Medium;sans-serif"/>
          <w:b w:val="false"/>
          <w:color w:val="496F96"/>
          <w:sz w:val="30"/>
        </w:rPr>
        <w:t>Explanatory notes to the condensed consolidated interim financial statements</w:t>
      </w:r>
    </w:p>
    <w:p>
      <w:pPr>
        <w:pStyle w:val="TextBody"/>
        <w:bidi w:val="0"/>
        <w:spacing w:before="0" w:after="2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Effra Medium;sans-serif" w:hAnsi="Effra Medium;sans-serif"/>
          <w:b w:val="false"/>
          <w:color w:val="000000"/>
          <w:sz w:val="22"/>
        </w:rPr>
      </w:pPr>
      <w:r>
        <w:rPr>
          <w:rFonts w:ascii="Effra Medium;sans-serif" w:hAnsi="Effra Medium;sans-serif"/>
          <w:b w:val="false"/>
          <w:color w:val="000000"/>
          <w:sz w:val="22"/>
        </w:rPr>
        <w:t>1.    General Information</w:t>
      </w:r>
    </w:p>
    <w:p>
      <w:pPr>
        <w:pStyle w:val="TextBody"/>
        <w:bidi w:val="0"/>
        <w:spacing w:lineRule="auto" w:line="288" w:before="0" w:after="240"/>
        <w:jc w:val="left"/>
        <w:rPr>
          <w:rFonts w:ascii="Effra Light;sans-serif" w:hAnsi="Effra Light;sans-serif"/>
          <w:b w:val="false"/>
          <w:color w:val="000000"/>
          <w:sz w:val="22"/>
        </w:rPr>
      </w:pPr>
      <w:r>
        <w:rPr>
          <w:rFonts w:ascii="Effra Light;sans-serif" w:hAnsi="Effra Light;sans-serif"/>
          <w:b w:val="false"/>
          <w:color w:val="000000"/>
          <w:sz w:val="22"/>
        </w:rPr>
        <w:t>Molecular Partners AG ("Company") and its subsidiary (collectively "Molecular Partners" or "Group") is a clinical-stage biopharmaceutical company pioneering designed ankyrin repeat proteins (DARPin) candidates to treat serious diseases, with a current focus on oncology and virology. The Company was founded on November 22, 2004, and is domiciled at Wagistrasse 14, 8952 Schlieren, Canton of Zurich, Switzerland. It is subject to the provisions of the articles of association and to article 620 et seq. of the Swiss Code of Obligations, which describe the legal requirements for limited companies (“Aktiengesellschaften”).</w:t>
      </w:r>
    </w:p>
    <w:p>
      <w:pPr>
        <w:pStyle w:val="TextBody"/>
        <w:bidi w:val="0"/>
        <w:spacing w:lineRule="auto" w:line="288" w:before="0" w:after="240"/>
        <w:jc w:val="left"/>
        <w:rPr>
          <w:rFonts w:ascii="Effra Light;sans-serif" w:hAnsi="Effra Light;sans-serif"/>
          <w:b w:val="false"/>
          <w:color w:val="000000"/>
          <w:sz w:val="22"/>
        </w:rPr>
      </w:pPr>
      <w:r>
        <w:rPr>
          <w:rFonts w:ascii="Effra Light;sans-serif" w:hAnsi="Effra Light;sans-serif"/>
          <w:b w:val="false"/>
          <w:color w:val="000000"/>
          <w:sz w:val="22"/>
        </w:rPr>
        <w:t>Molecular Partners Inc. is a wholly owned subsidiary of Molecular Partners AG. Molecular Partners Inc. was incorporated in the United States in the State of Delaware on October 8, 2018. Molecular Partners Inc. is based in Cambridge, Massachusetts.</w:t>
      </w:r>
    </w:p>
    <w:p>
      <w:pPr>
        <w:pStyle w:val="TextBody"/>
        <w:bidi w:val="0"/>
        <w:spacing w:lineRule="auto" w:line="288" w:before="0" w:after="240"/>
        <w:jc w:val="left"/>
        <w:rPr>
          <w:rFonts w:ascii="Effra Light;sans-serif" w:hAnsi="Effra Light;sans-serif"/>
          <w:b w:val="false"/>
          <w:color w:val="000000"/>
          <w:sz w:val="22"/>
        </w:rPr>
      </w:pPr>
      <w:r>
        <w:rPr>
          <w:rFonts w:ascii="Effra Light;sans-serif" w:hAnsi="Effra Light;sans-serif"/>
          <w:b w:val="false"/>
          <w:color w:val="000000"/>
          <w:sz w:val="22"/>
        </w:rPr>
        <w:t>The unaudited condensed consolidated interim financial statements for the three and six months ended June 30, 2026 , were approved for issuance by the Board of Directors on August 24, 2026.</w:t>
      </w:r>
    </w:p>
    <w:p>
      <w:pPr>
        <w:pStyle w:val="TextBody"/>
        <w:bidi w:val="0"/>
        <w:spacing w:lineRule="auto" w:line="288" w:before="0" w:after="240"/>
        <w:jc w:val="left"/>
        <w:rPr/>
      </w:pPr>
      <w:r>
        <w:rPr>
          <w:rFonts w:ascii="Effra Light;sans-serif" w:hAnsi="Effra Light;sans-serif"/>
          <w:b w:val="false"/>
          <w:color w:val="000000"/>
          <w:sz w:val="22"/>
        </w:rPr>
        <w:t>The Company’s shares are listed on the SIX Swiss Exchange (Ticker: MOLN) since November 5, 2014, and on the Nasdaq Global Select Market (Ticker: MOLN) since June 16, 2021</w:t>
      </w:r>
      <w:r>
        <w:rPr>
          <w:rFonts w:ascii="Times New Roman;serif" w:hAnsi="Times New Roman;serif"/>
          <w:b w:val="false"/>
          <w:color w:val="000000"/>
          <w:sz w:val="2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left"/>
        <w:rPr/>
      </w:pPr>
      <w:r>
        <w:rPr/>
      </w:r>
    </w:p>
    <w:p>
      <w:pPr>
        <w:pStyle w:val="TextBody"/>
        <w:bidi w:val="0"/>
        <w:spacing w:lineRule="auto" w:line="288" w:before="0" w:after="240"/>
        <w:jc w:val="left"/>
        <w:rPr>
          <w:rFonts w:ascii="Effra Medium;sans-serif" w:hAnsi="Effra Medium;sans-serif"/>
          <w:b w:val="false"/>
          <w:color w:val="000000"/>
          <w:sz w:val="22"/>
        </w:rPr>
      </w:pPr>
      <w:r>
        <w:rPr>
          <w:rFonts w:ascii="Effra Medium;sans-serif" w:hAnsi="Effra Medium;sans-serif"/>
          <w:b w:val="false"/>
          <w:color w:val="000000"/>
          <w:sz w:val="22"/>
        </w:rPr>
        <w:t>2.    Basis of Preparation</w:t>
      </w:r>
    </w:p>
    <w:p>
      <w:pPr>
        <w:pStyle w:val="TextBody"/>
        <w:bidi w:val="0"/>
        <w:spacing w:lineRule="auto" w:line="288" w:before="0" w:after="240"/>
        <w:jc w:val="left"/>
        <w:rPr>
          <w:rFonts w:ascii="Effra Light;sans-serif" w:hAnsi="Effra Light;sans-serif"/>
          <w:b w:val="false"/>
          <w:color w:val="000000"/>
          <w:sz w:val="22"/>
        </w:rPr>
      </w:pPr>
      <w:r>
        <w:rPr>
          <w:rFonts w:ascii="Effra Light;sans-serif" w:hAnsi="Effra Light;sans-serif"/>
          <w:b w:val="false"/>
          <w:color w:val="000000"/>
          <w:sz w:val="22"/>
        </w:rPr>
        <w:t xml:space="preserve">These unaudited condensed consolidated interim financial statements have been prepared in accordance with IAS 34 Interim Financial Reporting and should be read in conjunction with the Group's last annual consolidated financial statements as at and for the year ended December 31, 2025. They do not include all the information required for a complete set of consolidated financial statements prepared in accordance with IFRS® Accounting Standards ("IFRS") as issued by the IASB. However, selected explanatory notes are included to explain events and transactions that are significant to gain an understanding of the changes in the Group's financial position and performance since the last annual consolidated financial statements as at and for the year ended December 31, 2025. </w:t>
      </w:r>
    </w:p>
    <w:p>
      <w:pPr>
        <w:pStyle w:val="TextBody"/>
        <w:bidi w:val="0"/>
        <w:spacing w:lineRule="auto" w:line="288" w:before="0" w:after="240"/>
        <w:jc w:val="left"/>
        <w:rPr>
          <w:rFonts w:ascii="Effra Light;sans-serif" w:hAnsi="Effra Light;sans-serif"/>
          <w:b w:val="false"/>
          <w:color w:val="000000"/>
          <w:sz w:val="22"/>
        </w:rPr>
      </w:pPr>
      <w:r>
        <w:rPr>
          <w:rFonts w:ascii="Effra Light;sans-serif" w:hAnsi="Effra Light;sans-serif"/>
          <w:b w:val="false"/>
          <w:color w:val="000000"/>
          <w:sz w:val="22"/>
        </w:rPr>
        <w:t>The accounting policies set forth in the notes to those annual consolidated financial statements have been consistently applied to all periods presented, except as per below.</w:t>
      </w:r>
    </w:p>
    <w:p>
      <w:pPr>
        <w:pStyle w:val="TextBody"/>
        <w:bidi w:val="0"/>
        <w:spacing w:lineRule="auto" w:line="288" w:before="0" w:after="240"/>
        <w:jc w:val="left"/>
        <w:rPr>
          <w:rFonts w:ascii="Effra Light;sans-serif" w:hAnsi="Effra Light;sans-serif"/>
          <w:b w:val="false"/>
          <w:color w:val="000000"/>
          <w:sz w:val="22"/>
        </w:rPr>
      </w:pPr>
      <w:r>
        <w:rPr>
          <w:rFonts w:ascii="Effra Light;sans-serif" w:hAnsi="Effra Light;sans-serif"/>
          <w:b w:val="false"/>
          <w:color w:val="000000"/>
          <w:sz w:val="22"/>
        </w:rPr>
        <w:t>The condensed consolidated interim financial statements are presented in thousands of Swiss Francs (TCHF), unless stated otherwise.</w:t>
      </w:r>
    </w:p>
    <w:p>
      <w:pPr>
        <w:pStyle w:val="TextBody"/>
        <w:bidi w:val="0"/>
        <w:spacing w:lineRule="auto" w:line="288" w:before="0" w:after="240"/>
        <w:jc w:val="left"/>
        <w:rPr>
          <w:rFonts w:ascii="Effra Light;sans-serif" w:hAnsi="Effra Light;sans-serif"/>
          <w:b w:val="false"/>
          <w:color w:val="000000"/>
          <w:sz w:val="22"/>
        </w:rPr>
      </w:pPr>
      <w:r>
        <w:rPr>
          <w:rFonts w:ascii="Effra Light;sans-serif" w:hAnsi="Effra Light;sans-serif"/>
          <w:b w:val="false"/>
          <w:color w:val="000000"/>
          <w:sz w:val="22"/>
        </w:rPr>
        <w:t>The business is not subject to any seasonality. Revenues largely depend on the underlying collaboration agreements and the achievement of agreed milestones, while expenses are largely affected by the phase of the respective projects, particularly with regard to external research and development expenditures.</w:t>
      </w:r>
    </w:p>
    <w:p>
      <w:pPr>
        <w:pStyle w:val="TextBody"/>
        <w:bidi w:val="0"/>
        <w:spacing w:lineRule="auto" w:line="288" w:before="0" w:after="240"/>
        <w:jc w:val="left"/>
        <w:rPr>
          <w:rFonts w:ascii="Effra Light;sans-serif" w:hAnsi="Effra Light;sans-serif"/>
          <w:b w:val="false"/>
          <w:color w:val="000000"/>
          <w:sz w:val="22"/>
        </w:rPr>
      </w:pPr>
      <w:r>
        <w:rPr>
          <w:rFonts w:ascii="Effra Light;sans-serif" w:hAnsi="Effra Light;sans-serif"/>
          <w:b w:val="false"/>
          <w:color w:val="000000"/>
          <w:sz w:val="22"/>
        </w:rPr>
        <w:t>Due to rounding, the numbers presented in the financial statements might not precisely equal the accompanying notes.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Effra Medium;sans-serif" w:hAnsi="Effra Medium;sans-serif"/>
          <w:b w:val="false"/>
          <w:color w:val="000000"/>
          <w:sz w:val="22"/>
        </w:rPr>
      </w:pPr>
      <w:r>
        <w:rPr>
          <w:rFonts w:ascii="Effra Medium;sans-serif" w:hAnsi="Effra Medium;sans-serif"/>
          <w:b w:val="false"/>
          <w:color w:val="000000"/>
          <w:sz w:val="22"/>
        </w:rPr>
        <w:t>3.    New or Revised IFRS Standards and Interpretations</w:t>
      </w:r>
    </w:p>
    <w:p>
      <w:pPr>
        <w:pStyle w:val="TextBody"/>
        <w:bidi w:val="0"/>
        <w:spacing w:lineRule="auto" w:line="288" w:before="0" w:after="240"/>
        <w:jc w:val="left"/>
        <w:rPr>
          <w:rFonts w:ascii="Effra Light;sans-serif" w:hAnsi="Effra Light;sans-serif"/>
          <w:b w:val="false"/>
          <w:color w:val="000000"/>
          <w:sz w:val="22"/>
        </w:rPr>
      </w:pPr>
      <w:r>
        <w:rPr>
          <w:rFonts w:ascii="Effra Light;sans-serif" w:hAnsi="Effra Light;sans-serif"/>
          <w:b w:val="false"/>
          <w:color w:val="000000"/>
          <w:sz w:val="22"/>
        </w:rPr>
        <w:t>A number of new or amended standards became applicable for annual periods beginning on or after January 1, 2026. These standards were assessed to not have any significant impact on the Group’s accounting policies and did not require any retrospective adjustments.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75260"/>
                <wp:effectExtent l="0" t="0" r="0" b="0"/>
                <wp:wrapNone/>
                <wp:docPr id="8"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right"/>
                        <w:rPr/>
                      </w:pPr>
                      <w:r>
                        <w:rPr/>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240"/>
        <w:jc w:val="left"/>
        <w:rPr>
          <w:rFonts w:ascii="Effra Light;sans-serif" w:hAnsi="Effra Light;sans-serif"/>
          <w:b w:val="false"/>
          <w:color w:val="000000"/>
          <w:sz w:val="22"/>
        </w:rPr>
      </w:pPr>
      <w:r>
        <w:rPr>
          <w:rFonts w:ascii="Effra Light;sans-serif" w:hAnsi="Effra Light;sans-serif"/>
          <w:b w:val="false"/>
          <w:color w:val="000000"/>
          <w:sz w:val="22"/>
        </w:rPr>
        <w:t>A preliminary assessment on the impact of the implementation of IFRS 18 has been performed; based on this assessment, the Company expects there to be no significant impact on the Company's overall financial statements. Based on the initial assessment the Company also expects there to be no Management defined Performance Measures or MPM’s to be reported on. IFRS 18 will not be early adopted. Possible impacts from other new or revised standards have not yet been assessed but are anticipated to be immaterial.</w:t>
      </w:r>
    </w:p>
    <w:p>
      <w:pPr>
        <w:pStyle w:val="TextBody"/>
        <w:bidi w:val="0"/>
        <w:spacing w:lineRule="auto" w:line="288" w:before="0" w:after="240"/>
        <w:jc w:val="left"/>
        <w:rPr>
          <w:rFonts w:ascii="Effra Medium;sans-serif" w:hAnsi="Effra Medium;sans-serif"/>
          <w:b w:val="false"/>
          <w:color w:val="000000"/>
          <w:sz w:val="22"/>
        </w:rPr>
      </w:pPr>
      <w:r>
        <w:rPr>
          <w:rFonts w:ascii="Effra Medium;sans-serif" w:hAnsi="Effra Medium;sans-serif"/>
          <w:b w:val="false"/>
          <w:color w:val="000000"/>
          <w:sz w:val="22"/>
        </w:rPr>
        <w:t>4.    Accounting estimates and judgments</w:t>
      </w:r>
    </w:p>
    <w:p>
      <w:pPr>
        <w:pStyle w:val="TextBody"/>
        <w:bidi w:val="0"/>
        <w:spacing w:lineRule="auto" w:line="288" w:before="0" w:after="240"/>
        <w:jc w:val="left"/>
        <w:rPr>
          <w:rFonts w:ascii="Effra Light;sans-serif" w:hAnsi="Effra Light;sans-serif"/>
          <w:b w:val="false"/>
          <w:color w:val="000000"/>
          <w:sz w:val="22"/>
        </w:rPr>
      </w:pPr>
      <w:r>
        <w:rPr>
          <w:rFonts w:ascii="Effra Light;sans-serif" w:hAnsi="Effra Light;sans-serif"/>
          <w:b w:val="false"/>
          <w:color w:val="000000"/>
          <w:sz w:val="22"/>
        </w:rPr>
        <w:t>The condensed consolidated interim financial statements have been prepared under the historical cost convention. In preparing these condensed consolidated interim financial statements, management made judgments, estimates and assumptions that affect the application of accounting policies and the reported amounts of assets and liabilities, income and expenses. Actual results may differ from these estimates.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Effra Medium;sans-serif" w:hAnsi="Effra Medium;sans-serif"/>
          <w:b w:val="false"/>
          <w:color w:val="000000"/>
          <w:sz w:val="22"/>
        </w:rPr>
      </w:pPr>
      <w:r>
        <w:rPr>
          <w:rFonts w:ascii="Effra Medium;sans-serif" w:hAnsi="Effra Medium;sans-serif"/>
          <w:b w:val="false"/>
          <w:color w:val="000000"/>
          <w:sz w:val="22"/>
        </w:rPr>
        <w:t>5.    Other explanatory notes</w:t>
      </w:r>
    </w:p>
    <w:p>
      <w:pPr>
        <w:pStyle w:val="TextBody"/>
        <w:bidi w:val="0"/>
        <w:spacing w:lineRule="auto" w:line="288" w:before="0" w:after="240"/>
        <w:jc w:val="left"/>
        <w:rPr>
          <w:rFonts w:ascii="Effra Medium;sans-serif" w:hAnsi="Effra Medium;sans-serif"/>
          <w:b w:val="false"/>
          <w:color w:val="000000"/>
          <w:sz w:val="22"/>
        </w:rPr>
      </w:pPr>
      <w:r>
        <w:rPr>
          <w:rFonts w:ascii="Effra Medium;sans-serif" w:hAnsi="Effra Medium;sans-serif"/>
          <w:b w:val="false"/>
          <w:color w:val="000000"/>
          <w:sz w:val="22"/>
        </w:rPr>
        <w:t>5.1    Other group-wide disclosures</w:t>
      </w:r>
    </w:p>
    <w:p>
      <w:pPr>
        <w:pStyle w:val="TextBody"/>
        <w:bidi w:val="0"/>
        <w:spacing w:lineRule="auto" w:line="288" w:before="0" w:after="240"/>
        <w:jc w:val="left"/>
        <w:rPr/>
      </w:pPr>
      <w:r>
        <w:rPr>
          <w:rFonts w:ascii="Effra Light;sans-serif" w:hAnsi="Effra Light;sans-serif"/>
          <w:b w:val="false"/>
          <w:color w:val="000000"/>
          <w:sz w:val="22"/>
        </w:rPr>
        <w:t xml:space="preserve">On January 5, 2024, the Group announced it entered into a co-development agreement with Orano Med to co-develop </w:t>
      </w:r>
      <w:r>
        <w:rPr>
          <w:rFonts w:ascii="Effra Light;sans-serif" w:hAnsi="Effra Light;sans-serif"/>
          <w:b w:val="false"/>
          <w:color w:val="000000"/>
          <w:sz w:val="14"/>
        </w:rPr>
        <w:t>212</w:t>
      </w:r>
      <w:r>
        <w:rPr>
          <w:rFonts w:ascii="Effra Light;sans-serif" w:hAnsi="Effra Light;sans-serif"/>
          <w:b w:val="false"/>
          <w:color w:val="000000"/>
          <w:sz w:val="22"/>
        </w:rPr>
        <w:t xml:space="preserve">Pb-based Radio Darpin Therapies (RDT). Under the terms of the co-development agreement, Molecular Partners previously disclosed RDT target DLL3 (delta-like ligand 3) is included in the collaboration with Orano Med. Both companies agree to share the cost of preclinical and clinical development with additional commitments to supply their respective materials. </w:t>
      </w:r>
    </w:p>
    <w:p>
      <w:pPr>
        <w:pStyle w:val="TextBody"/>
        <w:bidi w:val="0"/>
        <w:spacing w:lineRule="auto" w:line="288" w:before="0" w:after="240"/>
        <w:jc w:val="left"/>
        <w:rPr/>
      </w:pPr>
      <w:r>
        <w:rPr>
          <w:rFonts w:ascii="Effra Light;sans-serif" w:hAnsi="Effra Light;sans-serif"/>
          <w:b w:val="false"/>
          <w:color w:val="000000"/>
          <w:sz w:val="22"/>
        </w:rPr>
        <w:t>The cost sharing in the first six months of 2026 resulted in a reimbursement of expenses by Orano Med of TCHF425 (First six months of 2025: TCHF1,397) and for the three months ended June 30, 2026 TCHF77</w:t>
      </w:r>
      <w:r>
        <w:rPr>
          <w:color w:val="000000"/>
        </w:rPr>
        <w:t xml:space="preserve"> </w:t>
      </w:r>
      <w:r>
        <w:rPr>
          <w:rFonts w:ascii="Effra Light;sans-serif" w:hAnsi="Effra Light;sans-serif"/>
          <w:b w:val="false"/>
          <w:color w:val="000000"/>
          <w:sz w:val="22"/>
        </w:rPr>
        <w:t>(Three months ended June 30, 2025: TCHF567</w:t>
      </w:r>
      <w:r>
        <w:rPr>
          <w:rFonts w:ascii="Times New Roman;serif" w:hAnsi="Times New Roman;serif"/>
          <w:b w:val="false"/>
          <w:color w:val="000000"/>
          <w:sz w:val="20"/>
        </w:rPr>
        <w:t xml:space="preserve">) </w:t>
      </w:r>
      <w:r>
        <w:rPr>
          <w:rFonts w:ascii="Effra Light;sans-serif" w:hAnsi="Effra Light;sans-serif"/>
          <w:b w:val="false"/>
          <w:color w:val="000000"/>
          <w:sz w:val="22"/>
        </w:rPr>
        <w:t>reported under research and development expenses.</w:t>
      </w:r>
    </w:p>
    <w:p>
      <w:pPr>
        <w:pStyle w:val="TextBody"/>
        <w:bidi w:val="0"/>
        <w:spacing w:before="0" w:after="2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Effra Medium;sans-serif" w:hAnsi="Effra Medium;sans-serif"/>
          <w:b w:val="false"/>
          <w:color w:val="000000"/>
          <w:sz w:val="22"/>
        </w:rPr>
      </w:pPr>
      <w:r>
        <w:rPr>
          <w:rFonts w:ascii="Effra Medium;sans-serif" w:hAnsi="Effra Medium;sans-serif"/>
          <w:b w:val="false"/>
          <w:color w:val="000000"/>
          <w:sz w:val="22"/>
        </w:rPr>
        <w:t>5.2    Share capital</w:t>
      </w:r>
    </w:p>
    <w:p>
      <w:pPr>
        <w:pStyle w:val="TextBody"/>
        <w:bidi w:val="0"/>
        <w:spacing w:lineRule="auto" w:line="288" w:before="0" w:after="240"/>
        <w:jc w:val="left"/>
        <w:rPr/>
      </w:pPr>
      <w:r>
        <w:rPr>
          <w:rFonts w:ascii="Effra Light;sans-serif" w:hAnsi="Effra Light;sans-serif"/>
          <w:b w:val="false"/>
          <w:color w:val="000000"/>
          <w:sz w:val="22"/>
        </w:rPr>
        <w:t>As of June 30, 2026, the issued share capital of the Company amounted to CHF 4,037,464 divided into 40,374,641 fully paid registered shares, inclusive of 2,069,404 treasury shares (December 31, 2025: CHF 4,037,464 divided into 40,374,641 shares, of which 2,962,973</w:t>
      </w:r>
      <w:r>
        <w:rPr>
          <w:color w:val="000000"/>
        </w:rPr>
        <w:t xml:space="preserve"> </w:t>
      </w:r>
      <w:r>
        <w:rPr>
          <w:rFonts w:ascii="Effra Light;sans-serif" w:hAnsi="Effra Light;sans-serif"/>
          <w:b w:val="false"/>
          <w:color w:val="000000"/>
          <w:sz w:val="22"/>
        </w:rPr>
        <w:t>were treasury shares).</w:t>
      </w:r>
    </w:p>
    <w:tbl>
      <w:tblPr>
        <w:tblW w:w="10205" w:type="dxa"/>
        <w:jc w:val="left"/>
        <w:tblInd w:w="0" w:type="dxa"/>
        <w:tblLayout w:type="fixed"/>
        <w:tblCellMar>
          <w:top w:w="28" w:type="dxa"/>
          <w:left w:w="28" w:type="dxa"/>
          <w:bottom w:w="28" w:type="dxa"/>
          <w:right w:w="28" w:type="dxa"/>
        </w:tblCellMar>
      </w:tblPr>
      <w:tblGrid>
        <w:gridCol w:w="1496"/>
        <w:gridCol w:w="1257"/>
        <w:gridCol w:w="1258"/>
        <w:gridCol w:w="1044"/>
        <w:gridCol w:w="778"/>
        <w:gridCol w:w="780"/>
        <w:gridCol w:w="634"/>
        <w:gridCol w:w="628"/>
        <w:gridCol w:w="629"/>
        <w:gridCol w:w="601"/>
        <w:gridCol w:w="459"/>
        <w:gridCol w:w="641"/>
      </w:tblGrid>
      <w:tr>
        <w:trPr/>
        <w:tc>
          <w:tcPr>
            <w:tcW w:w="1496" w:type="dxa"/>
            <w:tcBorders/>
            <w:vAlign w:val="center"/>
          </w:tcPr>
          <w:p>
            <w:pPr>
              <w:pStyle w:val="TableContents"/>
              <w:bidi w:val="0"/>
              <w:spacing w:before="0" w:after="283"/>
              <w:jc w:val="left"/>
              <w:rPr>
                <w:sz w:val="4"/>
                <w:szCs w:val="4"/>
              </w:rPr>
            </w:pPr>
            <w:r>
              <w:rPr>
                <w:sz w:val="4"/>
                <w:szCs w:val="4"/>
              </w:rPr>
            </w:r>
          </w:p>
        </w:tc>
        <w:tc>
          <w:tcPr>
            <w:tcW w:w="1257" w:type="dxa"/>
            <w:tcBorders/>
            <w:vAlign w:val="center"/>
          </w:tcPr>
          <w:p>
            <w:pPr>
              <w:pStyle w:val="TableContents"/>
              <w:bidi w:val="0"/>
              <w:spacing w:before="0" w:after="283"/>
              <w:jc w:val="left"/>
              <w:rPr>
                <w:sz w:val="4"/>
                <w:szCs w:val="4"/>
              </w:rPr>
            </w:pPr>
            <w:r>
              <w:rPr>
                <w:sz w:val="4"/>
                <w:szCs w:val="4"/>
              </w:rPr>
            </w:r>
          </w:p>
        </w:tc>
        <w:tc>
          <w:tcPr>
            <w:tcW w:w="1258" w:type="dxa"/>
            <w:tcBorders/>
            <w:vAlign w:val="center"/>
          </w:tcPr>
          <w:p>
            <w:pPr>
              <w:pStyle w:val="TableContents"/>
              <w:bidi w:val="0"/>
              <w:spacing w:before="0" w:after="283"/>
              <w:jc w:val="left"/>
              <w:rPr>
                <w:sz w:val="4"/>
                <w:szCs w:val="4"/>
              </w:rPr>
            </w:pPr>
            <w:r>
              <w:rPr>
                <w:sz w:val="4"/>
                <w:szCs w:val="4"/>
              </w:rPr>
            </w:r>
          </w:p>
        </w:tc>
        <w:tc>
          <w:tcPr>
            <w:tcW w:w="1044"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r>
      <w:tr>
        <w:trPr/>
        <w:tc>
          <w:tcPr>
            <w:tcW w:w="40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Effra Medium;sans-serif" w:hAnsi="Effra Medium;sans-serif"/>
                <w:b w:val="false"/>
                <w:color w:val="000000"/>
                <w:sz w:val="22"/>
              </w:rPr>
            </w:pPr>
            <w:r>
              <w:rPr>
                <w:rFonts w:ascii="Effra Medium;sans-serif" w:hAnsi="Effra Medium;sans-serif"/>
                <w:b w:val="false"/>
                <w:color w:val="000000"/>
                <w:sz w:val="22"/>
              </w:rPr>
              <w:t>In CHF thousands</w:t>
            </w:r>
          </w:p>
        </w:tc>
        <w:tc>
          <w:tcPr>
            <w:tcW w:w="26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Effra Medium;sans-serif" w:hAnsi="Effra Medium;sans-serif"/>
                <w:b w:val="false"/>
                <w:color w:val="000000"/>
                <w:sz w:val="22"/>
              </w:rPr>
            </w:pPr>
            <w:r>
              <w:rPr>
                <w:rFonts w:ascii="Effra Medium;sans-serif" w:hAnsi="Effra Medium;sans-serif"/>
                <w:b w:val="false"/>
                <w:color w:val="000000"/>
                <w:sz w:val="22"/>
              </w:rPr>
              <w:t>Number of Treasury shares</w:t>
            </w:r>
          </w:p>
        </w:tc>
        <w:tc>
          <w:tcPr>
            <w:tcW w:w="18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Effra Medium;sans-serif" w:hAnsi="Effra Medium;sans-serif"/>
                <w:b w:val="false"/>
                <w:color w:val="000000"/>
                <w:sz w:val="22"/>
              </w:rPr>
            </w:pPr>
            <w:r>
              <w:rPr>
                <w:rFonts w:ascii="Effra Medium;sans-serif" w:hAnsi="Effra Medium;sans-serif"/>
                <w:b w:val="false"/>
                <w:color w:val="000000"/>
                <w:sz w:val="22"/>
              </w:rPr>
              <w:t>Average price in CHF</w:t>
            </w:r>
          </w:p>
        </w:tc>
        <w:tc>
          <w:tcPr>
            <w:tcW w:w="17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Effra Medium;sans-serif" w:hAnsi="Effra Medium;sans-serif"/>
                <w:b w:val="false"/>
                <w:color w:val="000000"/>
                <w:sz w:val="22"/>
              </w:rPr>
            </w:pPr>
            <w:r>
              <w:rPr>
                <w:rFonts w:ascii="Effra Medium;sans-serif" w:hAnsi="Effra Medium;sans-serif"/>
                <w:b w:val="false"/>
                <w:color w:val="000000"/>
                <w:sz w:val="22"/>
              </w:rPr>
              <w:t>Total TCHF value</w:t>
            </w:r>
          </w:p>
        </w:tc>
      </w:tr>
      <w:tr>
        <w:trPr/>
        <w:tc>
          <w:tcPr>
            <w:tcW w:w="4011" w:type="dxa"/>
            <w:gridSpan w:val="3"/>
            <w:tcBorders>
              <w:top w:val="single" w:sz="8" w:space="0" w:color="EE272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2" w:type="dxa"/>
            <w:gridSpan w:val="3"/>
            <w:tcBorders>
              <w:top w:val="single" w:sz="8" w:space="0" w:color="EE272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1" w:type="dxa"/>
            <w:gridSpan w:val="3"/>
            <w:tcBorders>
              <w:top w:val="single" w:sz="8" w:space="0" w:color="EE272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1" w:type="dxa"/>
            <w:gridSpan w:val="3"/>
            <w:tcBorders>
              <w:top w:val="single" w:sz="8" w:space="0" w:color="EE272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1" w:type="dxa"/>
            <w:gridSpan w:val="3"/>
            <w:tcBorders/>
            <w:tcMar>
              <w:top w:w="0" w:type="dxa"/>
              <w:left w:w="0" w:type="dxa"/>
              <w:bottom w:w="0" w:type="dxa"/>
              <w:right w:w="0" w:type="dxa"/>
            </w:tcMar>
            <w:vAlign w:val="center"/>
          </w:tcPr>
          <w:p>
            <w:pPr>
              <w:pStyle w:val="TableContents"/>
              <w:bidi w:val="0"/>
              <w:spacing w:lineRule="auto" w:line="288" w:before="0" w:after="240"/>
              <w:jc w:val="left"/>
              <w:rPr>
                <w:rFonts w:ascii="Effra Medium;sans-serif" w:hAnsi="Effra Medium;sans-serif"/>
                <w:b w:val="false"/>
                <w:color w:val="000000"/>
                <w:sz w:val="22"/>
              </w:rPr>
            </w:pPr>
            <w:r>
              <w:rPr>
                <w:rFonts w:ascii="Effra Medium;sans-serif" w:hAnsi="Effra Medium;sans-serif"/>
                <w:b w:val="false"/>
                <w:color w:val="000000"/>
                <w:sz w:val="22"/>
              </w:rPr>
              <w:t>As of January 1, 2026</w:t>
            </w:r>
          </w:p>
        </w:tc>
        <w:tc>
          <w:tcPr>
            <w:tcW w:w="1822" w:type="dxa"/>
            <w:gridSpan w:val="2"/>
            <w:tcBorders/>
            <w:tcMar>
              <w:top w:w="0" w:type="dxa"/>
              <w:left w:w="0" w:type="dxa"/>
              <w:bottom w:w="0" w:type="dxa"/>
              <w:right w:w="0" w:type="dxa"/>
            </w:tcMar>
            <w:vAlign w:val="center"/>
          </w:tcPr>
          <w:p>
            <w:pPr>
              <w:pStyle w:val="TableContents"/>
              <w:bidi w:val="0"/>
              <w:spacing w:lineRule="auto" w:line="288" w:before="0" w:after="240"/>
              <w:jc w:val="right"/>
              <w:rPr>
                <w:rFonts w:ascii="Effra Medium;sans-serif" w:hAnsi="Effra Medium;sans-serif"/>
                <w:b w:val="false"/>
                <w:color w:val="000000"/>
                <w:sz w:val="22"/>
              </w:rPr>
            </w:pPr>
            <w:r>
              <w:rPr>
                <w:rFonts w:ascii="Effra Medium;sans-serif" w:hAnsi="Effra Medium;sans-serif"/>
                <w:b w:val="false"/>
                <w:color w:val="000000"/>
                <w:sz w:val="22"/>
              </w:rPr>
              <w:t>2,962,973 </w:t>
            </w:r>
          </w:p>
        </w:tc>
        <w:tc>
          <w:tcPr>
            <w:tcW w:w="7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tcMar>
              <w:top w:w="0" w:type="dxa"/>
              <w:left w:w="0" w:type="dxa"/>
              <w:bottom w:w="0" w:type="dxa"/>
              <w:right w:w="0" w:type="dxa"/>
            </w:tcMar>
            <w:vAlign w:val="center"/>
          </w:tcPr>
          <w:p>
            <w:pPr>
              <w:pStyle w:val="TableContents"/>
              <w:bidi w:val="0"/>
              <w:spacing w:lineRule="auto" w:line="288" w:before="0" w:after="240"/>
              <w:jc w:val="right"/>
              <w:rPr>
                <w:rFonts w:ascii="Effra Medium;sans-serif" w:hAnsi="Effra Medium;sans-serif"/>
                <w:b w:val="false"/>
                <w:color w:val="000000"/>
                <w:sz w:val="22"/>
              </w:rPr>
            </w:pPr>
            <w:r>
              <w:rPr>
                <w:rFonts w:ascii="Effra Medium;sans-serif" w:hAnsi="Effra Medium;sans-serif"/>
                <w:b w:val="false"/>
                <w:color w:val="000000"/>
                <w:sz w:val="22"/>
              </w:rPr>
              <w:t>0.38 </w:t>
            </w:r>
          </w:p>
        </w:tc>
        <w:tc>
          <w:tcPr>
            <w:tcW w:w="6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tcMar>
              <w:top w:w="0" w:type="dxa"/>
              <w:left w:w="0" w:type="dxa"/>
              <w:bottom w:w="0" w:type="dxa"/>
              <w:right w:w="0" w:type="dxa"/>
            </w:tcMar>
            <w:vAlign w:val="center"/>
          </w:tcPr>
          <w:p>
            <w:pPr>
              <w:pStyle w:val="TableContents"/>
              <w:bidi w:val="0"/>
              <w:spacing w:lineRule="auto" w:line="288" w:before="0" w:after="240"/>
              <w:jc w:val="right"/>
              <w:rPr>
                <w:rFonts w:ascii="Effra Medium;sans-serif" w:hAnsi="Effra Medium;sans-serif"/>
                <w:b w:val="false"/>
                <w:color w:val="000000"/>
                <w:sz w:val="22"/>
              </w:rPr>
            </w:pPr>
            <w:r>
              <w:rPr>
                <w:rFonts w:ascii="Effra Medium;sans-serif" w:hAnsi="Effra Medium;sans-serif"/>
                <w:b w:val="false"/>
                <w:color w:val="000000"/>
                <w:sz w:val="22"/>
              </w:rPr>
              <w:t>1,129 </w:t>
            </w:r>
          </w:p>
        </w:tc>
        <w:tc>
          <w:tcPr>
            <w:tcW w:w="6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1" w:type="dxa"/>
            <w:gridSpan w:val="3"/>
            <w:tcBorders>
              <w:top w:val="single" w:sz="8" w:space="0" w:color="BC2327"/>
            </w:tcBorders>
            <w:tcMar>
              <w:top w:w="52" w:type="dxa"/>
              <w:left w:w="0" w:type="dxa"/>
              <w:bottom w:w="0" w:type="dxa"/>
              <w:right w:w="0" w:type="dxa"/>
            </w:tcMar>
            <w:vAlign w:val="center"/>
          </w:tcPr>
          <w:p>
            <w:pPr>
              <w:pStyle w:val="TableContents"/>
              <w:bidi w:val="0"/>
              <w:spacing w:lineRule="auto" w:line="288" w:before="0" w:after="240"/>
              <w:jc w:val="left"/>
              <w:rPr>
                <w:rFonts w:ascii="Effra Light;sans-serif" w:hAnsi="Effra Light;sans-serif"/>
                <w:b w:val="false"/>
                <w:color w:val="000000"/>
                <w:sz w:val="20"/>
              </w:rPr>
            </w:pPr>
            <w:r>
              <w:rPr>
                <w:rFonts w:ascii="Effra Light;sans-serif" w:hAnsi="Effra Light;sans-serif"/>
                <w:b w:val="false"/>
                <w:color w:val="000000"/>
                <w:sz w:val="20"/>
              </w:rPr>
              <w:t>Shares vested under the PSU program</w:t>
            </w:r>
          </w:p>
        </w:tc>
        <w:tc>
          <w:tcPr>
            <w:tcW w:w="1822" w:type="dxa"/>
            <w:gridSpan w:val="2"/>
            <w:tcBorders>
              <w:top w:val="single" w:sz="8" w:space="0" w:color="BC2327"/>
            </w:tcBorders>
            <w:tcMar>
              <w:top w:w="52" w:type="dxa"/>
              <w:left w:w="0" w:type="dxa"/>
              <w:bottom w:w="0" w:type="dxa"/>
              <w:right w:w="0" w:type="dxa"/>
            </w:tcMar>
            <w:vAlign w:val="center"/>
          </w:tcPr>
          <w:p>
            <w:pPr>
              <w:pStyle w:val="TableContents"/>
              <w:bidi w:val="0"/>
              <w:spacing w:lineRule="auto" w:line="288" w:before="0" w:after="240"/>
              <w:jc w:val="right"/>
              <w:rPr>
                <w:rFonts w:ascii="Effra Light;sans-serif" w:hAnsi="Effra Light;sans-serif"/>
                <w:b w:val="false"/>
                <w:color w:val="000000"/>
                <w:sz w:val="22"/>
              </w:rPr>
            </w:pPr>
            <w:r>
              <w:rPr>
                <w:rFonts w:ascii="Effra Light;sans-serif" w:hAnsi="Effra Light;sans-serif"/>
                <w:b w:val="false"/>
                <w:color w:val="000000"/>
                <w:sz w:val="22"/>
              </w:rPr>
              <w:t>(873,552)</w:t>
            </w:r>
          </w:p>
        </w:tc>
        <w:tc>
          <w:tcPr>
            <w:tcW w:w="780" w:type="dxa"/>
            <w:tcBorders>
              <w:top w:val="single" w:sz="8" w:space="0" w:color="BC2327"/>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top w:val="single" w:sz="8" w:space="0" w:color="BC2327"/>
            </w:tcBorders>
            <w:tcMar>
              <w:top w:w="52" w:type="dxa"/>
              <w:left w:w="0" w:type="dxa"/>
              <w:bottom w:w="0" w:type="dxa"/>
              <w:right w:w="0" w:type="dxa"/>
            </w:tcMar>
            <w:vAlign w:val="center"/>
          </w:tcPr>
          <w:p>
            <w:pPr>
              <w:pStyle w:val="TableContents"/>
              <w:bidi w:val="0"/>
              <w:spacing w:lineRule="auto" w:line="288" w:before="0" w:after="240"/>
              <w:jc w:val="right"/>
              <w:rPr>
                <w:rFonts w:ascii="Effra Light;sans-serif" w:hAnsi="Effra Light;sans-serif"/>
                <w:b w:val="false"/>
                <w:color w:val="000000"/>
                <w:sz w:val="22"/>
              </w:rPr>
            </w:pPr>
            <w:r>
              <w:rPr>
                <w:rFonts w:ascii="Effra Light;sans-serif" w:hAnsi="Effra Light;sans-serif"/>
                <w:b w:val="false"/>
                <w:color w:val="000000"/>
                <w:sz w:val="22"/>
              </w:rPr>
              <w:t>0.28 </w:t>
            </w:r>
          </w:p>
        </w:tc>
        <w:tc>
          <w:tcPr>
            <w:tcW w:w="629" w:type="dxa"/>
            <w:tcBorders>
              <w:top w:val="single" w:sz="8" w:space="0" w:color="BC2327"/>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top w:val="single" w:sz="8" w:space="0" w:color="BC2327"/>
            </w:tcBorders>
            <w:tcMar>
              <w:top w:w="52" w:type="dxa"/>
              <w:left w:w="0" w:type="dxa"/>
              <w:bottom w:w="0" w:type="dxa"/>
              <w:right w:w="0" w:type="dxa"/>
            </w:tcMar>
            <w:vAlign w:val="center"/>
          </w:tcPr>
          <w:p>
            <w:pPr>
              <w:pStyle w:val="TableContents"/>
              <w:bidi w:val="0"/>
              <w:spacing w:lineRule="auto" w:line="288" w:before="0" w:after="240"/>
              <w:jc w:val="right"/>
              <w:rPr>
                <w:rFonts w:ascii="Effra Light;sans-serif" w:hAnsi="Effra Light;sans-serif"/>
                <w:b w:val="false"/>
                <w:color w:val="000000"/>
                <w:sz w:val="22"/>
              </w:rPr>
            </w:pPr>
            <w:r>
              <w:rPr>
                <w:rFonts w:ascii="Effra Light;sans-serif" w:hAnsi="Effra Light;sans-serif"/>
                <w:b w:val="false"/>
                <w:color w:val="000000"/>
                <w:sz w:val="22"/>
              </w:rPr>
              <w:t>(245)</w:t>
            </w:r>
          </w:p>
        </w:tc>
        <w:tc>
          <w:tcPr>
            <w:tcW w:w="641" w:type="dxa"/>
            <w:tcBorders>
              <w:top w:val="single" w:sz="8" w:space="0" w:color="BC2327"/>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1" w:type="dxa"/>
            <w:gridSpan w:val="3"/>
            <w:tcBorders/>
            <w:tcMar>
              <w:top w:w="0" w:type="dxa"/>
              <w:left w:w="0" w:type="dxa"/>
              <w:bottom w:w="0" w:type="dxa"/>
              <w:right w:w="0" w:type="dxa"/>
            </w:tcMar>
            <w:vAlign w:val="center"/>
          </w:tcPr>
          <w:p>
            <w:pPr>
              <w:pStyle w:val="TableContents"/>
              <w:bidi w:val="0"/>
              <w:spacing w:lineRule="auto" w:line="288" w:before="0" w:after="240"/>
              <w:jc w:val="left"/>
              <w:rPr>
                <w:rFonts w:ascii="Effra Light;sans-serif" w:hAnsi="Effra Light;sans-serif"/>
                <w:b w:val="false"/>
                <w:color w:val="000000"/>
                <w:sz w:val="20"/>
              </w:rPr>
            </w:pPr>
            <w:r>
              <w:rPr>
                <w:rFonts w:ascii="Effra Light;sans-serif" w:hAnsi="Effra Light;sans-serif"/>
                <w:b w:val="false"/>
                <w:color w:val="000000"/>
                <w:sz w:val="20"/>
              </w:rPr>
              <w:t>Shares withheld to cover social security and tax liabilities</w:t>
            </w:r>
          </w:p>
        </w:tc>
        <w:tc>
          <w:tcPr>
            <w:tcW w:w="1822" w:type="dxa"/>
            <w:gridSpan w:val="2"/>
            <w:tcBorders/>
            <w:tcMar>
              <w:top w:w="0" w:type="dxa"/>
              <w:left w:w="0" w:type="dxa"/>
              <w:bottom w:w="0" w:type="dxa"/>
              <w:right w:w="0" w:type="dxa"/>
            </w:tcMar>
            <w:vAlign w:val="center"/>
          </w:tcPr>
          <w:p>
            <w:pPr>
              <w:pStyle w:val="TableContents"/>
              <w:bidi w:val="0"/>
              <w:spacing w:lineRule="auto" w:line="288" w:before="0" w:after="240"/>
              <w:jc w:val="right"/>
              <w:rPr>
                <w:rFonts w:ascii="Effra Light;sans-serif" w:hAnsi="Effra Light;sans-serif"/>
                <w:b w:val="false"/>
                <w:color w:val="000000"/>
                <w:sz w:val="22"/>
              </w:rPr>
            </w:pPr>
            <w:r>
              <w:rPr>
                <w:rFonts w:ascii="Effra Light;sans-serif" w:hAnsi="Effra Light;sans-serif"/>
                <w:b w:val="false"/>
                <w:color w:val="000000"/>
                <w:sz w:val="22"/>
              </w:rPr>
              <w:t>103,875 </w:t>
            </w:r>
          </w:p>
        </w:tc>
        <w:tc>
          <w:tcPr>
            <w:tcW w:w="7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tcMar>
              <w:top w:w="0" w:type="dxa"/>
              <w:left w:w="0" w:type="dxa"/>
              <w:bottom w:w="0" w:type="dxa"/>
              <w:right w:w="0" w:type="dxa"/>
            </w:tcMar>
            <w:vAlign w:val="center"/>
          </w:tcPr>
          <w:p>
            <w:pPr>
              <w:pStyle w:val="TableContents"/>
              <w:bidi w:val="0"/>
              <w:spacing w:lineRule="auto" w:line="288" w:before="0" w:after="240"/>
              <w:jc w:val="right"/>
              <w:rPr>
                <w:rFonts w:ascii="Effra Light;sans-serif" w:hAnsi="Effra Light;sans-serif"/>
                <w:b w:val="false"/>
                <w:color w:val="000000"/>
                <w:sz w:val="22"/>
              </w:rPr>
            </w:pPr>
            <w:r>
              <w:rPr>
                <w:rFonts w:ascii="Effra Light;sans-serif" w:hAnsi="Effra Light;sans-serif"/>
                <w:b w:val="false"/>
                <w:color w:val="000000"/>
                <w:sz w:val="22"/>
              </w:rPr>
              <w:t>3.08 </w:t>
            </w:r>
          </w:p>
        </w:tc>
        <w:tc>
          <w:tcPr>
            <w:tcW w:w="6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tcMar>
              <w:top w:w="0" w:type="dxa"/>
              <w:left w:w="0" w:type="dxa"/>
              <w:bottom w:w="0" w:type="dxa"/>
              <w:right w:w="0" w:type="dxa"/>
            </w:tcMar>
            <w:vAlign w:val="center"/>
          </w:tcPr>
          <w:p>
            <w:pPr>
              <w:pStyle w:val="TableContents"/>
              <w:bidi w:val="0"/>
              <w:spacing w:lineRule="auto" w:line="288" w:before="0" w:after="240"/>
              <w:jc w:val="right"/>
              <w:rPr>
                <w:rFonts w:ascii="Effra Light;sans-serif" w:hAnsi="Effra Light;sans-serif"/>
                <w:b w:val="false"/>
                <w:color w:val="000000"/>
                <w:sz w:val="22"/>
              </w:rPr>
            </w:pPr>
            <w:r>
              <w:rPr>
                <w:rFonts w:ascii="Effra Light;sans-serif" w:hAnsi="Effra Light;sans-serif"/>
                <w:b w:val="false"/>
                <w:color w:val="000000"/>
                <w:sz w:val="22"/>
              </w:rPr>
              <w:t>320 </w:t>
            </w:r>
          </w:p>
        </w:tc>
        <w:tc>
          <w:tcPr>
            <w:tcW w:w="6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1" w:type="dxa"/>
            <w:gridSpan w:val="3"/>
            <w:tcBorders/>
            <w:tcMar>
              <w:top w:w="0" w:type="dxa"/>
              <w:left w:w="0" w:type="dxa"/>
              <w:bottom w:w="0" w:type="dxa"/>
              <w:right w:w="0" w:type="dxa"/>
            </w:tcMar>
            <w:vAlign w:val="center"/>
          </w:tcPr>
          <w:p>
            <w:pPr>
              <w:pStyle w:val="TableContents"/>
              <w:bidi w:val="0"/>
              <w:spacing w:lineRule="auto" w:line="288" w:before="0" w:after="240"/>
              <w:jc w:val="left"/>
              <w:rPr>
                <w:rFonts w:ascii="Effra Light;sans-serif" w:hAnsi="Effra Light;sans-serif"/>
                <w:b w:val="false"/>
                <w:color w:val="000000"/>
                <w:sz w:val="20"/>
              </w:rPr>
            </w:pPr>
            <w:r>
              <w:rPr>
                <w:rFonts w:ascii="Effra Light;sans-serif" w:hAnsi="Effra Light;sans-serif"/>
                <w:b w:val="false"/>
                <w:color w:val="000000"/>
                <w:sz w:val="20"/>
              </w:rPr>
              <w:t>Shares vested under the RSU program</w:t>
            </w:r>
          </w:p>
        </w:tc>
        <w:tc>
          <w:tcPr>
            <w:tcW w:w="1822" w:type="dxa"/>
            <w:gridSpan w:val="2"/>
            <w:tcBorders/>
            <w:tcMar>
              <w:top w:w="0" w:type="dxa"/>
              <w:left w:w="0" w:type="dxa"/>
              <w:bottom w:w="0" w:type="dxa"/>
              <w:right w:w="0" w:type="dxa"/>
            </w:tcMar>
            <w:vAlign w:val="center"/>
          </w:tcPr>
          <w:p>
            <w:pPr>
              <w:pStyle w:val="TableContents"/>
              <w:bidi w:val="0"/>
              <w:spacing w:lineRule="auto" w:line="288" w:before="0" w:after="240"/>
              <w:jc w:val="right"/>
              <w:rPr>
                <w:rFonts w:ascii="Effra Light;sans-serif" w:hAnsi="Effra Light;sans-serif"/>
                <w:b w:val="false"/>
                <w:color w:val="000000"/>
                <w:sz w:val="22"/>
              </w:rPr>
            </w:pPr>
            <w:r>
              <w:rPr>
                <w:rFonts w:ascii="Effra Light;sans-serif" w:hAnsi="Effra Light;sans-serif"/>
                <w:b w:val="false"/>
                <w:color w:val="000000"/>
                <w:sz w:val="22"/>
              </w:rPr>
              <w:t>(120,144)</w:t>
            </w:r>
          </w:p>
        </w:tc>
        <w:tc>
          <w:tcPr>
            <w:tcW w:w="7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tcMar>
              <w:top w:w="0" w:type="dxa"/>
              <w:left w:w="0" w:type="dxa"/>
              <w:bottom w:w="0" w:type="dxa"/>
              <w:right w:w="0" w:type="dxa"/>
            </w:tcMar>
            <w:vAlign w:val="center"/>
          </w:tcPr>
          <w:p>
            <w:pPr>
              <w:pStyle w:val="TableContents"/>
              <w:bidi w:val="0"/>
              <w:spacing w:lineRule="auto" w:line="288" w:before="0" w:after="240"/>
              <w:jc w:val="right"/>
              <w:rPr>
                <w:rFonts w:ascii="Effra Light;sans-serif" w:hAnsi="Effra Light;sans-serif"/>
                <w:b w:val="false"/>
                <w:color w:val="000000"/>
                <w:sz w:val="22"/>
              </w:rPr>
            </w:pPr>
            <w:r>
              <w:rPr>
                <w:rFonts w:ascii="Effra Light;sans-serif" w:hAnsi="Effra Light;sans-serif"/>
                <w:b w:val="false"/>
                <w:color w:val="000000"/>
                <w:sz w:val="22"/>
              </w:rPr>
              <w:t>0.28 </w:t>
            </w:r>
          </w:p>
        </w:tc>
        <w:tc>
          <w:tcPr>
            <w:tcW w:w="6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tcMar>
              <w:top w:w="0" w:type="dxa"/>
              <w:left w:w="0" w:type="dxa"/>
              <w:bottom w:w="0" w:type="dxa"/>
              <w:right w:w="0" w:type="dxa"/>
            </w:tcMar>
            <w:vAlign w:val="center"/>
          </w:tcPr>
          <w:p>
            <w:pPr>
              <w:pStyle w:val="TableContents"/>
              <w:bidi w:val="0"/>
              <w:spacing w:lineRule="auto" w:line="288" w:before="0" w:after="240"/>
              <w:jc w:val="right"/>
              <w:rPr>
                <w:rFonts w:ascii="Effra Light;sans-serif" w:hAnsi="Effra Light;sans-serif"/>
                <w:b w:val="false"/>
                <w:color w:val="000000"/>
                <w:sz w:val="22"/>
              </w:rPr>
            </w:pPr>
            <w:r>
              <w:rPr>
                <w:rFonts w:ascii="Effra Light;sans-serif" w:hAnsi="Effra Light;sans-serif"/>
                <w:b w:val="false"/>
                <w:color w:val="000000"/>
                <w:sz w:val="22"/>
              </w:rPr>
              <w:t>(33)</w:t>
            </w:r>
          </w:p>
        </w:tc>
        <w:tc>
          <w:tcPr>
            <w:tcW w:w="6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1" w:type="dxa"/>
            <w:gridSpan w:val="3"/>
            <w:tcBorders/>
            <w:tcMar>
              <w:top w:w="0" w:type="dxa"/>
              <w:left w:w="0" w:type="dxa"/>
              <w:bottom w:w="0" w:type="dxa"/>
              <w:right w:w="0" w:type="dxa"/>
            </w:tcMar>
            <w:vAlign w:val="center"/>
          </w:tcPr>
          <w:p>
            <w:pPr>
              <w:pStyle w:val="TableContents"/>
              <w:bidi w:val="0"/>
              <w:spacing w:lineRule="auto" w:line="288" w:before="0" w:after="240"/>
              <w:jc w:val="left"/>
              <w:rPr>
                <w:rFonts w:ascii="Effra Light;sans-serif" w:hAnsi="Effra Light;sans-serif"/>
                <w:b w:val="false"/>
                <w:color w:val="000000"/>
                <w:sz w:val="20"/>
              </w:rPr>
            </w:pPr>
            <w:r>
              <w:rPr>
                <w:rFonts w:ascii="Effra Light;sans-serif" w:hAnsi="Effra Light;sans-serif"/>
                <w:b w:val="false"/>
                <w:color w:val="000000"/>
                <w:sz w:val="20"/>
              </w:rPr>
              <w:t>Shares withheld to cover social security and tax liabilities</w:t>
            </w:r>
          </w:p>
        </w:tc>
        <w:tc>
          <w:tcPr>
            <w:tcW w:w="1822" w:type="dxa"/>
            <w:gridSpan w:val="2"/>
            <w:tcBorders/>
            <w:tcMar>
              <w:top w:w="0" w:type="dxa"/>
              <w:left w:w="0" w:type="dxa"/>
              <w:bottom w:w="0" w:type="dxa"/>
              <w:right w:w="0" w:type="dxa"/>
            </w:tcMar>
            <w:vAlign w:val="center"/>
          </w:tcPr>
          <w:p>
            <w:pPr>
              <w:pStyle w:val="TableContents"/>
              <w:bidi w:val="0"/>
              <w:spacing w:lineRule="auto" w:line="288" w:before="0" w:after="240"/>
              <w:jc w:val="right"/>
              <w:rPr>
                <w:rFonts w:ascii="Effra Light;sans-serif" w:hAnsi="Effra Light;sans-serif"/>
                <w:b w:val="false"/>
                <w:color w:val="000000"/>
                <w:sz w:val="22"/>
              </w:rPr>
            </w:pPr>
            <w:r>
              <w:rPr>
                <w:rFonts w:ascii="Effra Light;sans-serif" w:hAnsi="Effra Light;sans-serif"/>
                <w:b w:val="false"/>
                <w:color w:val="000000"/>
                <w:sz w:val="22"/>
              </w:rPr>
              <w:t>21,252 </w:t>
            </w:r>
          </w:p>
        </w:tc>
        <w:tc>
          <w:tcPr>
            <w:tcW w:w="7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tcMar>
              <w:top w:w="0" w:type="dxa"/>
              <w:left w:w="0" w:type="dxa"/>
              <w:bottom w:w="0" w:type="dxa"/>
              <w:right w:w="0" w:type="dxa"/>
            </w:tcMar>
            <w:vAlign w:val="center"/>
          </w:tcPr>
          <w:p>
            <w:pPr>
              <w:pStyle w:val="TableContents"/>
              <w:bidi w:val="0"/>
              <w:spacing w:lineRule="auto" w:line="288" w:before="0" w:after="240"/>
              <w:jc w:val="right"/>
              <w:rPr>
                <w:rFonts w:ascii="Effra Light;sans-serif" w:hAnsi="Effra Light;sans-serif"/>
                <w:b w:val="false"/>
                <w:color w:val="000000"/>
                <w:sz w:val="22"/>
              </w:rPr>
            </w:pPr>
            <w:r>
              <w:rPr>
                <w:rFonts w:ascii="Effra Light;sans-serif" w:hAnsi="Effra Light;sans-serif"/>
                <w:b w:val="false"/>
                <w:color w:val="000000"/>
                <w:sz w:val="22"/>
              </w:rPr>
              <w:t>3.23 </w:t>
            </w:r>
          </w:p>
        </w:tc>
        <w:tc>
          <w:tcPr>
            <w:tcW w:w="6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tcMar>
              <w:top w:w="0" w:type="dxa"/>
              <w:left w:w="0" w:type="dxa"/>
              <w:bottom w:w="0" w:type="dxa"/>
              <w:right w:w="0" w:type="dxa"/>
            </w:tcMar>
            <w:vAlign w:val="center"/>
          </w:tcPr>
          <w:p>
            <w:pPr>
              <w:pStyle w:val="TableContents"/>
              <w:bidi w:val="0"/>
              <w:spacing w:lineRule="auto" w:line="288" w:before="0" w:after="240"/>
              <w:jc w:val="right"/>
              <w:rPr>
                <w:rFonts w:ascii="Effra Light;sans-serif" w:hAnsi="Effra Light;sans-serif"/>
                <w:b w:val="false"/>
                <w:color w:val="000000"/>
                <w:sz w:val="22"/>
              </w:rPr>
            </w:pPr>
            <w:r>
              <w:rPr>
                <w:rFonts w:ascii="Effra Light;sans-serif" w:hAnsi="Effra Light;sans-serif"/>
                <w:b w:val="false"/>
                <w:color w:val="000000"/>
                <w:sz w:val="22"/>
              </w:rPr>
              <w:t>69 </w:t>
            </w:r>
          </w:p>
        </w:tc>
        <w:tc>
          <w:tcPr>
            <w:tcW w:w="6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1" w:type="dxa"/>
            <w:gridSpan w:val="3"/>
            <w:tcBorders/>
            <w:tcMar>
              <w:top w:w="0" w:type="dxa"/>
              <w:left w:w="0" w:type="dxa"/>
              <w:bottom w:w="0" w:type="dxa"/>
              <w:right w:w="0" w:type="dxa"/>
            </w:tcMar>
            <w:vAlign w:val="center"/>
          </w:tcPr>
          <w:p>
            <w:pPr>
              <w:pStyle w:val="TableContents"/>
              <w:bidi w:val="0"/>
              <w:spacing w:lineRule="auto" w:line="288" w:before="0" w:after="240"/>
              <w:jc w:val="left"/>
              <w:rPr>
                <w:rFonts w:ascii="Effra Light;sans-serif" w:hAnsi="Effra Light;sans-serif"/>
                <w:b w:val="false"/>
                <w:color w:val="000000"/>
                <w:sz w:val="20"/>
              </w:rPr>
            </w:pPr>
            <w:r>
              <w:rPr>
                <w:rFonts w:ascii="Effra Light;sans-serif" w:hAnsi="Effra Light;sans-serif"/>
                <w:b w:val="false"/>
                <w:color w:val="000000"/>
                <w:sz w:val="20"/>
              </w:rPr>
              <w:t>Other equity-settled transactions</w:t>
            </w:r>
          </w:p>
        </w:tc>
        <w:tc>
          <w:tcPr>
            <w:tcW w:w="1822" w:type="dxa"/>
            <w:gridSpan w:val="2"/>
            <w:tcBorders/>
            <w:tcMar>
              <w:top w:w="0" w:type="dxa"/>
              <w:left w:w="0" w:type="dxa"/>
              <w:bottom w:w="0" w:type="dxa"/>
              <w:right w:w="0" w:type="dxa"/>
            </w:tcMar>
            <w:vAlign w:val="center"/>
          </w:tcPr>
          <w:p>
            <w:pPr>
              <w:pStyle w:val="TableContents"/>
              <w:bidi w:val="0"/>
              <w:spacing w:lineRule="auto" w:line="288" w:before="0" w:after="240"/>
              <w:jc w:val="right"/>
              <w:rPr>
                <w:rFonts w:ascii="Effra Light;sans-serif" w:hAnsi="Effra Light;sans-serif"/>
                <w:b w:val="false"/>
                <w:color w:val="000000"/>
                <w:sz w:val="22"/>
              </w:rPr>
            </w:pPr>
            <w:r>
              <w:rPr>
                <w:rFonts w:ascii="Effra Light;sans-serif" w:hAnsi="Effra Light;sans-serif"/>
                <w:b w:val="false"/>
                <w:color w:val="000000"/>
                <w:sz w:val="22"/>
              </w:rPr>
              <w:t>(25,000)</w:t>
            </w:r>
          </w:p>
        </w:tc>
        <w:tc>
          <w:tcPr>
            <w:tcW w:w="7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tcMar>
              <w:top w:w="0" w:type="dxa"/>
              <w:left w:w="0" w:type="dxa"/>
              <w:bottom w:w="0" w:type="dxa"/>
              <w:right w:w="0" w:type="dxa"/>
            </w:tcMar>
            <w:vAlign w:val="center"/>
          </w:tcPr>
          <w:p>
            <w:pPr>
              <w:pStyle w:val="TableContents"/>
              <w:bidi w:val="0"/>
              <w:spacing w:lineRule="auto" w:line="288" w:before="0" w:after="240"/>
              <w:jc w:val="right"/>
              <w:rPr>
                <w:rFonts w:ascii="Effra Light;sans-serif" w:hAnsi="Effra Light;sans-serif"/>
                <w:b w:val="false"/>
                <w:color w:val="000000"/>
                <w:sz w:val="22"/>
              </w:rPr>
            </w:pPr>
            <w:r>
              <w:rPr>
                <w:rFonts w:ascii="Effra Light;sans-serif" w:hAnsi="Effra Light;sans-serif"/>
                <w:b w:val="false"/>
                <w:color w:val="000000"/>
                <w:sz w:val="22"/>
              </w:rPr>
              <w:t>0.28 </w:t>
            </w:r>
          </w:p>
        </w:tc>
        <w:tc>
          <w:tcPr>
            <w:tcW w:w="6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tcMar>
              <w:top w:w="0" w:type="dxa"/>
              <w:left w:w="0" w:type="dxa"/>
              <w:bottom w:w="0" w:type="dxa"/>
              <w:right w:w="0" w:type="dxa"/>
            </w:tcMar>
            <w:vAlign w:val="center"/>
          </w:tcPr>
          <w:p>
            <w:pPr>
              <w:pStyle w:val="TableContents"/>
              <w:bidi w:val="0"/>
              <w:spacing w:lineRule="auto" w:line="288" w:before="0" w:after="240"/>
              <w:jc w:val="right"/>
              <w:rPr>
                <w:rFonts w:ascii="Effra Light;sans-serif" w:hAnsi="Effra Light;sans-serif"/>
                <w:b w:val="false"/>
                <w:color w:val="000000"/>
                <w:sz w:val="22"/>
              </w:rPr>
            </w:pPr>
            <w:r>
              <w:rPr>
                <w:rFonts w:ascii="Effra Light;sans-serif" w:hAnsi="Effra Light;sans-serif"/>
                <w:b w:val="false"/>
                <w:color w:val="000000"/>
                <w:sz w:val="22"/>
              </w:rPr>
              <w:t>(7)</w:t>
            </w:r>
          </w:p>
        </w:tc>
        <w:tc>
          <w:tcPr>
            <w:tcW w:w="6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1" w:type="dxa"/>
            <w:gridSpan w:val="3"/>
            <w:tcBorders>
              <w:bottom w:val="single" w:sz="8" w:space="0" w:color="BC2327"/>
            </w:tcBorders>
            <w:tcMar>
              <w:top w:w="0" w:type="dxa"/>
              <w:left w:w="0" w:type="dxa"/>
              <w:bottom w:w="30" w:type="dxa"/>
              <w:right w:w="0" w:type="dxa"/>
            </w:tcMar>
            <w:vAlign w:val="center"/>
          </w:tcPr>
          <w:p>
            <w:pPr>
              <w:pStyle w:val="TableContents"/>
              <w:bidi w:val="0"/>
              <w:spacing w:lineRule="auto" w:line="288" w:before="0" w:after="240"/>
              <w:jc w:val="left"/>
              <w:rPr>
                <w:rFonts w:ascii="Effra Medium;sans-serif" w:hAnsi="Effra Medium;sans-serif"/>
                <w:b w:val="false"/>
                <w:color w:val="000000"/>
                <w:sz w:val="22"/>
              </w:rPr>
            </w:pPr>
            <w:r>
              <w:rPr>
                <w:rFonts w:ascii="Effra Medium;sans-serif" w:hAnsi="Effra Medium;sans-serif"/>
                <w:b w:val="false"/>
                <w:color w:val="000000"/>
                <w:sz w:val="22"/>
              </w:rPr>
              <w:t>Shares as of June 30, 2026</w:t>
            </w:r>
          </w:p>
        </w:tc>
        <w:tc>
          <w:tcPr>
            <w:tcW w:w="1822" w:type="dxa"/>
            <w:gridSpan w:val="2"/>
            <w:tcBorders>
              <w:bottom w:val="single" w:sz="8" w:space="0" w:color="BC2327"/>
            </w:tcBorders>
            <w:tcMar>
              <w:top w:w="0" w:type="dxa"/>
              <w:left w:w="0" w:type="dxa"/>
              <w:bottom w:w="30" w:type="dxa"/>
              <w:right w:w="0" w:type="dxa"/>
            </w:tcMar>
            <w:vAlign w:val="center"/>
          </w:tcPr>
          <w:p>
            <w:pPr>
              <w:pStyle w:val="TableContents"/>
              <w:bidi w:val="0"/>
              <w:spacing w:lineRule="auto" w:line="288" w:before="0" w:after="240"/>
              <w:jc w:val="right"/>
              <w:rPr>
                <w:rFonts w:ascii="Effra Medium;sans-serif" w:hAnsi="Effra Medium;sans-serif"/>
                <w:b w:val="false"/>
                <w:color w:val="000000"/>
                <w:sz w:val="22"/>
              </w:rPr>
            </w:pPr>
            <w:r>
              <w:rPr>
                <w:rFonts w:ascii="Effra Medium;sans-serif" w:hAnsi="Effra Medium;sans-serif"/>
                <w:b w:val="false"/>
                <w:color w:val="000000"/>
                <w:sz w:val="22"/>
              </w:rPr>
              <w:t>2,069,404 </w:t>
            </w:r>
          </w:p>
        </w:tc>
        <w:tc>
          <w:tcPr>
            <w:tcW w:w="780" w:type="dxa"/>
            <w:tcBorders>
              <w:bottom w:val="single" w:sz="8" w:space="0" w:color="BC2327"/>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bottom w:val="single" w:sz="8" w:space="0" w:color="BC2327"/>
            </w:tcBorders>
            <w:tcMar>
              <w:top w:w="0" w:type="dxa"/>
              <w:left w:w="0" w:type="dxa"/>
              <w:bottom w:w="30" w:type="dxa"/>
              <w:right w:w="0" w:type="dxa"/>
            </w:tcMar>
            <w:vAlign w:val="center"/>
          </w:tcPr>
          <w:p>
            <w:pPr>
              <w:pStyle w:val="TableContents"/>
              <w:bidi w:val="0"/>
              <w:spacing w:lineRule="auto" w:line="288" w:before="0" w:after="240"/>
              <w:jc w:val="right"/>
              <w:rPr>
                <w:rFonts w:ascii="Effra Medium;sans-serif" w:hAnsi="Effra Medium;sans-serif"/>
                <w:b w:val="false"/>
                <w:color w:val="000000"/>
                <w:sz w:val="22"/>
              </w:rPr>
            </w:pPr>
            <w:r>
              <w:rPr>
                <w:rFonts w:ascii="Effra Medium;sans-serif" w:hAnsi="Effra Medium;sans-serif"/>
                <w:b w:val="false"/>
                <w:color w:val="000000"/>
                <w:sz w:val="22"/>
              </w:rPr>
              <w:t>0.60 </w:t>
            </w:r>
          </w:p>
        </w:tc>
        <w:tc>
          <w:tcPr>
            <w:tcW w:w="629" w:type="dxa"/>
            <w:tcBorders>
              <w:bottom w:val="single" w:sz="8" w:space="0" w:color="BC2327"/>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bottom w:val="single" w:sz="8" w:space="0" w:color="BC2327"/>
            </w:tcBorders>
            <w:tcMar>
              <w:top w:w="0" w:type="dxa"/>
              <w:left w:w="0" w:type="dxa"/>
              <w:bottom w:w="30" w:type="dxa"/>
              <w:right w:w="0" w:type="dxa"/>
            </w:tcMar>
            <w:vAlign w:val="center"/>
          </w:tcPr>
          <w:p>
            <w:pPr>
              <w:pStyle w:val="TableContents"/>
              <w:bidi w:val="0"/>
              <w:spacing w:lineRule="auto" w:line="288" w:before="0" w:after="240"/>
              <w:jc w:val="right"/>
              <w:rPr>
                <w:rFonts w:ascii="Effra Medium;sans-serif" w:hAnsi="Effra Medium;sans-serif"/>
                <w:b w:val="false"/>
                <w:color w:val="000000"/>
                <w:sz w:val="22"/>
              </w:rPr>
            </w:pPr>
            <w:r>
              <w:rPr>
                <w:rFonts w:ascii="Effra Medium;sans-serif" w:hAnsi="Effra Medium;sans-serif"/>
                <w:b w:val="false"/>
                <w:color w:val="000000"/>
                <w:sz w:val="22"/>
              </w:rPr>
              <w:t>1,233 </w:t>
            </w:r>
          </w:p>
        </w:tc>
        <w:tc>
          <w:tcPr>
            <w:tcW w:w="641" w:type="dxa"/>
            <w:tcBorders>
              <w:bottom w:val="single" w:sz="8" w:space="0" w:color="BC2327"/>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pPr>
      <w:r>
        <w:rPr>
          <w:rFonts w:ascii="Times New Roman;serif" w:hAnsi="Times New Roman;serif"/>
          <w:b w:val="false"/>
          <w:color w:val="000000"/>
          <w:sz w:val="20"/>
        </w:rPr>
        <w:br/>
      </w:r>
      <w:r>
        <w:rPr>
          <w:rFonts w:ascii="Effra Light;sans-serif" w:hAnsi="Effra Light;sans-serif"/>
          <w:b w:val="false"/>
          <w:color w:val="000000"/>
          <w:sz w:val="16"/>
        </w:rPr>
        <w:t>Treasury shares are measured at a FIFO principle.</w:t>
      </w:r>
    </w:p>
    <w:p>
      <w:pPr>
        <w:pStyle w:val="TextBody"/>
        <w:bidi w:val="0"/>
        <w:spacing w:lineRule="auto" w:line="288" w:before="0" w:after="240"/>
        <w:jc w:val="left"/>
        <w:rPr>
          <w:rFonts w:ascii="Effra Light;sans-serif" w:hAnsi="Effra Light;sans-serif"/>
          <w:b w:val="false"/>
          <w:color w:val="000000"/>
          <w:sz w:val="22"/>
        </w:rPr>
      </w:pPr>
      <w:r>
        <w:rPr>
          <w:rFonts w:ascii="Effra Light;sans-serif" w:hAnsi="Effra Light;sans-serif"/>
          <w:b w:val="false"/>
          <w:color w:val="000000"/>
          <w:sz w:val="22"/>
        </w:rPr>
        <w:t>The 125,127 shares were withheld from vested awards to cover employees’ and Board of Directors income tax and social security contributions.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75260"/>
                <wp:effectExtent l="0" t="0" r="0" b="0"/>
                <wp:wrapNone/>
                <wp:docPr id="9" name="Frame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right"/>
                        <w:rPr/>
                      </w:pPr>
                      <w:r>
                        <w:rPr/>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0"/>
        <w:jc w:val="left"/>
        <w:rPr>
          <w:rFonts w:ascii="Effra Medium;sans-serif" w:hAnsi="Effra Medium;sans-serif"/>
          <w:b w:val="false"/>
          <w:color w:val="000000"/>
          <w:sz w:val="22"/>
        </w:rPr>
      </w:pPr>
      <w:r>
        <w:rPr>
          <w:rFonts w:ascii="Effra Medium;sans-serif" w:hAnsi="Effra Medium;sans-serif"/>
          <w:b w:val="false"/>
          <w:color w:val="000000"/>
          <w:sz w:val="22"/>
        </w:rPr>
        <w:t>5.3    Dividends</w:t>
      </w:r>
    </w:p>
    <w:p>
      <w:pPr>
        <w:pStyle w:val="TextBody"/>
        <w:bidi w:val="0"/>
        <w:spacing w:lineRule="auto" w:line="288" w:before="0" w:after="240"/>
        <w:jc w:val="left"/>
        <w:rPr>
          <w:rFonts w:ascii="Effra Light;sans-serif" w:hAnsi="Effra Light;sans-serif"/>
          <w:b w:val="false"/>
          <w:color w:val="000000"/>
          <w:sz w:val="22"/>
        </w:rPr>
      </w:pPr>
      <w:r>
        <w:rPr>
          <w:rFonts w:ascii="Effra Light;sans-serif" w:hAnsi="Effra Light;sans-serif"/>
          <w:b w:val="false"/>
          <w:color w:val="000000"/>
          <w:sz w:val="22"/>
        </w:rPr>
        <w:t>The Group has paid no dividends since its inception and does not anticipate paying dividends in the foreseeable future.</w:t>
      </w:r>
    </w:p>
    <w:p>
      <w:pPr>
        <w:pStyle w:val="TextBody"/>
        <w:bidi w:val="0"/>
        <w:spacing w:before="0" w:after="2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Effra Medium;sans-serif" w:hAnsi="Effra Medium;sans-serif"/>
          <w:b w:val="false"/>
          <w:color w:val="000000"/>
          <w:sz w:val="22"/>
        </w:rPr>
      </w:pPr>
      <w:r>
        <w:rPr>
          <w:rFonts w:ascii="Effra Medium;sans-serif" w:hAnsi="Effra Medium;sans-serif"/>
          <w:b w:val="false"/>
          <w:color w:val="000000"/>
          <w:sz w:val="22"/>
        </w:rPr>
        <w:t>5.4    Share-based compensation</w:t>
      </w:r>
    </w:p>
    <w:p>
      <w:pPr>
        <w:pStyle w:val="TextBody"/>
        <w:bidi w:val="0"/>
        <w:spacing w:lineRule="auto" w:line="288" w:before="0" w:after="120"/>
        <w:jc w:val="left"/>
        <w:rPr>
          <w:rFonts w:ascii="Effra Light;sans-serif" w:hAnsi="Effra Light;sans-serif"/>
          <w:b w:val="false"/>
          <w:color w:val="000000"/>
          <w:sz w:val="22"/>
        </w:rPr>
      </w:pPr>
      <w:r>
        <w:rPr>
          <w:rFonts w:ascii="Effra Light;sans-serif" w:hAnsi="Effra Light;sans-serif"/>
          <w:b w:val="false"/>
          <w:color w:val="000000"/>
          <w:sz w:val="22"/>
        </w:rPr>
        <w:t>As of June 30, 2026, a total of 3,218,673 PSUs and 586,723 Restricted Share Units ("RSUs") were outstanding (as of December 31, 2025, a total of 2,918,458 PSUs and 504,543 RSUs were outstanding). The changes in the number of share-based awards (PSUs and RSUs) outstanding during the six month period ended June 30, 2026, is as follows:</w:t>
      </w:r>
    </w:p>
    <w:tbl>
      <w:tblPr>
        <w:tblW w:w="7664" w:type="dxa"/>
        <w:jc w:val="left"/>
        <w:tblInd w:w="0" w:type="dxa"/>
        <w:tblLayout w:type="fixed"/>
        <w:tblCellMar>
          <w:top w:w="28" w:type="dxa"/>
          <w:left w:w="28" w:type="dxa"/>
          <w:bottom w:w="28" w:type="dxa"/>
          <w:right w:w="28" w:type="dxa"/>
        </w:tblCellMar>
      </w:tblPr>
      <w:tblGrid>
        <w:gridCol w:w="1846"/>
        <w:gridCol w:w="1623"/>
        <w:gridCol w:w="1631"/>
        <w:gridCol w:w="750"/>
        <w:gridCol w:w="750"/>
        <w:gridCol w:w="1064"/>
      </w:tblGrid>
      <w:tr>
        <w:trPr/>
        <w:tc>
          <w:tcPr>
            <w:tcW w:w="1846" w:type="dxa"/>
            <w:tcBorders/>
            <w:vAlign w:val="center"/>
          </w:tcPr>
          <w:p>
            <w:pPr>
              <w:pStyle w:val="TableContents"/>
              <w:bidi w:val="0"/>
              <w:spacing w:before="0" w:after="283"/>
              <w:jc w:val="left"/>
              <w:rPr>
                <w:sz w:val="4"/>
                <w:szCs w:val="4"/>
              </w:rPr>
            </w:pPr>
            <w:r>
              <w:rPr>
                <w:sz w:val="4"/>
                <w:szCs w:val="4"/>
              </w:rPr>
            </w:r>
          </w:p>
        </w:tc>
        <w:tc>
          <w:tcPr>
            <w:tcW w:w="1623" w:type="dxa"/>
            <w:tcBorders/>
            <w:vAlign w:val="center"/>
          </w:tcPr>
          <w:p>
            <w:pPr>
              <w:pStyle w:val="TableContents"/>
              <w:bidi w:val="0"/>
              <w:spacing w:before="0" w:after="283"/>
              <w:jc w:val="left"/>
              <w:rPr>
                <w:sz w:val="4"/>
                <w:szCs w:val="4"/>
              </w:rPr>
            </w:pPr>
            <w:r>
              <w:rPr>
                <w:sz w:val="4"/>
                <w:szCs w:val="4"/>
              </w:rPr>
            </w:r>
          </w:p>
        </w:tc>
        <w:tc>
          <w:tcPr>
            <w:tcW w:w="1631"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r>
      <w:tr>
        <w:trPr/>
        <w:tc>
          <w:tcPr>
            <w:tcW w:w="5100" w:type="dxa"/>
            <w:gridSpan w:val="3"/>
            <w:tcBorders/>
            <w:tcMar>
              <w:top w:w="0" w:type="dxa"/>
              <w:left w:w="0" w:type="dxa"/>
              <w:bottom w:w="0" w:type="dxa"/>
              <w:right w:w="0" w:type="dxa"/>
            </w:tcMar>
            <w:vAlign w:val="center"/>
          </w:tcPr>
          <w:p>
            <w:pPr>
              <w:pStyle w:val="TableContents"/>
              <w:bidi w:val="0"/>
              <w:spacing w:lineRule="auto" w:line="288" w:before="0" w:after="240"/>
              <w:jc w:val="left"/>
              <w:rPr/>
            </w:pPr>
            <w:r>
              <w:rPr>
                <w:rFonts w:ascii="Effra Light;sans-serif" w:hAnsi="Effra Light;sans-serif"/>
                <w:b w:val="false"/>
                <w:color w:val="000000"/>
                <w:sz w:val="22"/>
              </w:rPr>
              <w:t>PSU/ RSU movements</w:t>
            </w:r>
            <w:r>
              <w:rPr>
                <w:rFonts w:ascii="Effra Light;sans-serif" w:hAnsi="Effra Light;sans-serif"/>
                <w:b w:val="false"/>
                <w:color w:val="000000"/>
                <w:sz w:val="14"/>
              </w:rPr>
              <w:t>3</w:t>
            </w:r>
          </w:p>
        </w:tc>
        <w:tc>
          <w:tcPr>
            <w:tcW w:w="2564" w:type="dxa"/>
            <w:gridSpan w:val="3"/>
            <w:tcBorders/>
            <w:tcMar>
              <w:top w:w="0" w:type="dxa"/>
              <w:left w:w="0" w:type="dxa"/>
              <w:bottom w:w="0" w:type="dxa"/>
              <w:right w:w="0" w:type="dxa"/>
            </w:tcMar>
            <w:vAlign w:val="center"/>
          </w:tcPr>
          <w:p>
            <w:pPr>
              <w:pStyle w:val="TableContents"/>
              <w:bidi w:val="0"/>
              <w:spacing w:lineRule="auto" w:line="288" w:before="0" w:after="240"/>
              <w:jc w:val="right"/>
              <w:rPr>
                <w:rFonts w:ascii="Effra Light;sans-serif" w:hAnsi="Effra Light;sans-serif"/>
                <w:b w:val="false"/>
                <w:color w:val="000000"/>
                <w:sz w:val="22"/>
              </w:rPr>
            </w:pPr>
            <w:r>
              <w:rPr>
                <w:rFonts w:ascii="Effra Light;sans-serif" w:hAnsi="Effra Light;sans-serif"/>
                <w:b w:val="false"/>
                <w:color w:val="000000"/>
                <w:sz w:val="22"/>
              </w:rPr>
              <w:t>PSU / RSU (numbers)</w:t>
            </w:r>
          </w:p>
        </w:tc>
      </w:tr>
      <w:tr>
        <w:trPr/>
        <w:tc>
          <w:tcPr>
            <w:tcW w:w="5100" w:type="dxa"/>
            <w:gridSpan w:val="3"/>
            <w:tcBorders>
              <w:top w:val="single" w:sz="8" w:space="0" w:color="BA2227"/>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4" w:type="dxa"/>
            <w:gridSpan w:val="3"/>
            <w:tcBorders>
              <w:top w:val="single" w:sz="8" w:space="0" w:color="BA2227"/>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0" w:type="dxa"/>
            <w:gridSpan w:val="3"/>
            <w:tcBorders/>
            <w:tcMar>
              <w:top w:w="0" w:type="dxa"/>
              <w:left w:w="0" w:type="dxa"/>
              <w:bottom w:w="0" w:type="dxa"/>
              <w:right w:w="0" w:type="dxa"/>
            </w:tcMar>
            <w:vAlign w:val="center"/>
          </w:tcPr>
          <w:p>
            <w:pPr>
              <w:pStyle w:val="TableContents"/>
              <w:bidi w:val="0"/>
              <w:spacing w:lineRule="auto" w:line="288" w:before="0" w:after="240"/>
              <w:jc w:val="left"/>
              <w:rPr>
                <w:rFonts w:ascii="Effra Medium;sans-serif" w:hAnsi="Effra Medium;sans-serif"/>
                <w:b/>
                <w:color w:val="000000"/>
                <w:sz w:val="22"/>
              </w:rPr>
            </w:pPr>
            <w:r>
              <w:rPr>
                <w:rFonts w:ascii="Effra Medium;sans-serif" w:hAnsi="Effra Medium;sans-serif"/>
                <w:b/>
                <w:color w:val="000000"/>
                <w:sz w:val="22"/>
              </w:rPr>
              <w:t>Balance outstanding at January 1, 2026</w:t>
            </w:r>
          </w:p>
        </w:tc>
        <w:tc>
          <w:tcPr>
            <w:tcW w:w="1500" w:type="dxa"/>
            <w:gridSpan w:val="2"/>
            <w:tcBorders/>
            <w:tcMar>
              <w:top w:w="0" w:type="dxa"/>
              <w:left w:w="0" w:type="dxa"/>
              <w:bottom w:w="0" w:type="dxa"/>
              <w:right w:w="0" w:type="dxa"/>
            </w:tcMar>
            <w:vAlign w:val="center"/>
          </w:tcPr>
          <w:p>
            <w:pPr>
              <w:pStyle w:val="TableContents"/>
              <w:bidi w:val="0"/>
              <w:spacing w:lineRule="auto" w:line="288" w:before="0" w:after="240"/>
              <w:jc w:val="right"/>
              <w:rPr/>
            </w:pPr>
            <w:r>
              <w:rPr>
                <w:rFonts w:ascii="Effra Medium;sans-serif" w:hAnsi="Effra Medium;sans-serif"/>
                <w:b/>
                <w:color w:val="000000"/>
                <w:sz w:val="22"/>
              </w:rPr>
              <w:t>3,423,001</w:t>
            </w:r>
            <w:r>
              <w:rPr>
                <w:color w:val="000000"/>
              </w:rPr>
              <w:t> </w:t>
            </w:r>
          </w:p>
        </w:tc>
        <w:tc>
          <w:tcPr>
            <w:tcW w:w="106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0" w:type="dxa"/>
            <w:gridSpan w:val="3"/>
            <w:tcBorders>
              <w:top w:val="single" w:sz="8" w:space="0" w:color="BA2227"/>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4" w:type="dxa"/>
            <w:gridSpan w:val="3"/>
            <w:tcBorders>
              <w:top w:val="single" w:sz="8" w:space="0" w:color="BA2227"/>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0" w:type="dxa"/>
            <w:gridSpan w:val="3"/>
            <w:tcBorders/>
            <w:tcMar>
              <w:top w:w="0" w:type="dxa"/>
              <w:left w:w="0" w:type="dxa"/>
              <w:bottom w:w="0" w:type="dxa"/>
              <w:right w:w="0" w:type="dxa"/>
            </w:tcMar>
            <w:vAlign w:val="center"/>
          </w:tcPr>
          <w:p>
            <w:pPr>
              <w:pStyle w:val="TableContents"/>
              <w:bidi w:val="0"/>
              <w:spacing w:lineRule="auto" w:line="288" w:before="0" w:after="240"/>
              <w:jc w:val="left"/>
              <w:rPr>
                <w:rFonts w:ascii="Effra Light;sans-serif" w:hAnsi="Effra Light;sans-serif"/>
                <w:b w:val="false"/>
                <w:color w:val="000000"/>
                <w:sz w:val="22"/>
              </w:rPr>
            </w:pPr>
            <w:r>
              <w:rPr>
                <w:rFonts w:ascii="Effra Light;sans-serif" w:hAnsi="Effra Light;sans-serif"/>
                <w:b w:val="false"/>
                <w:color w:val="000000"/>
                <w:sz w:val="22"/>
              </w:rPr>
              <w:t>Granted</w:t>
            </w:r>
          </w:p>
        </w:tc>
        <w:tc>
          <w:tcPr>
            <w:tcW w:w="1500" w:type="dxa"/>
            <w:gridSpan w:val="2"/>
            <w:tcBorders/>
            <w:tcMar>
              <w:top w:w="0" w:type="dxa"/>
              <w:left w:w="0" w:type="dxa"/>
              <w:bottom w:w="0" w:type="dxa"/>
              <w:right w:w="0" w:type="dxa"/>
            </w:tcMar>
            <w:vAlign w:val="center"/>
          </w:tcPr>
          <w:p>
            <w:pPr>
              <w:pStyle w:val="TableContents"/>
              <w:bidi w:val="0"/>
              <w:spacing w:lineRule="auto" w:line="288" w:before="0" w:after="240"/>
              <w:jc w:val="right"/>
              <w:rPr>
                <w:rFonts w:ascii="Effra Light;sans-serif" w:hAnsi="Effra Light;sans-serif"/>
                <w:b w:val="false"/>
                <w:color w:val="000000"/>
                <w:sz w:val="22"/>
              </w:rPr>
            </w:pPr>
            <w:r>
              <w:rPr>
                <w:rFonts w:ascii="Effra Light;sans-serif" w:hAnsi="Effra Light;sans-serif"/>
                <w:b w:val="false"/>
                <w:color w:val="000000"/>
                <w:sz w:val="22"/>
              </w:rPr>
              <w:t>1,895,303 </w:t>
            </w:r>
          </w:p>
        </w:tc>
        <w:tc>
          <w:tcPr>
            <w:tcW w:w="106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0" w:type="dxa"/>
            <w:gridSpan w:val="3"/>
            <w:tcBorders/>
            <w:tcMar>
              <w:top w:w="0" w:type="dxa"/>
              <w:left w:w="0" w:type="dxa"/>
              <w:bottom w:w="0" w:type="dxa"/>
              <w:right w:w="0" w:type="dxa"/>
            </w:tcMar>
            <w:vAlign w:val="center"/>
          </w:tcPr>
          <w:p>
            <w:pPr>
              <w:pStyle w:val="TableContents"/>
              <w:bidi w:val="0"/>
              <w:spacing w:lineRule="auto" w:line="288" w:before="0" w:after="240"/>
              <w:jc w:val="left"/>
              <w:rPr/>
            </w:pPr>
            <w:r>
              <w:rPr>
                <w:rFonts w:ascii="Effra Light;sans-serif" w:hAnsi="Effra Light;sans-serif"/>
                <w:b w:val="false"/>
                <w:color w:val="000000"/>
                <w:sz w:val="22"/>
              </w:rPr>
              <w:t>(Performance adjustment)</w:t>
            </w:r>
            <w:r>
              <w:rPr>
                <w:rFonts w:ascii="Effra Light;sans-serif" w:hAnsi="Effra Light;sans-serif"/>
                <w:b w:val="false"/>
                <w:color w:val="000000"/>
                <w:sz w:val="14"/>
              </w:rPr>
              <w:t>1</w:t>
            </w:r>
          </w:p>
        </w:tc>
        <w:tc>
          <w:tcPr>
            <w:tcW w:w="1500" w:type="dxa"/>
            <w:gridSpan w:val="2"/>
            <w:tcBorders/>
            <w:tcMar>
              <w:top w:w="0" w:type="dxa"/>
              <w:left w:w="0" w:type="dxa"/>
              <w:bottom w:w="0" w:type="dxa"/>
              <w:right w:w="0" w:type="dxa"/>
            </w:tcMar>
            <w:vAlign w:val="center"/>
          </w:tcPr>
          <w:p>
            <w:pPr>
              <w:pStyle w:val="TableContents"/>
              <w:bidi w:val="0"/>
              <w:spacing w:lineRule="auto" w:line="288" w:before="0" w:after="240"/>
              <w:jc w:val="right"/>
              <w:rPr>
                <w:rFonts w:ascii="Effra Light;sans-serif" w:hAnsi="Effra Light;sans-serif"/>
                <w:b w:val="false"/>
                <w:color w:val="000000"/>
                <w:sz w:val="22"/>
              </w:rPr>
            </w:pPr>
            <w:r>
              <w:rPr>
                <w:rFonts w:ascii="Effra Light;sans-serif" w:hAnsi="Effra Light;sans-serif"/>
                <w:b w:val="false"/>
                <w:color w:val="000000"/>
                <w:sz w:val="22"/>
              </w:rPr>
              <w:t>(395,261)</w:t>
            </w:r>
          </w:p>
        </w:tc>
        <w:tc>
          <w:tcPr>
            <w:tcW w:w="106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0" w:type="dxa"/>
            <w:gridSpan w:val="3"/>
            <w:tcBorders/>
            <w:tcMar>
              <w:top w:w="0" w:type="dxa"/>
              <w:left w:w="0" w:type="dxa"/>
              <w:bottom w:w="0" w:type="dxa"/>
              <w:right w:w="0" w:type="dxa"/>
            </w:tcMar>
            <w:vAlign w:val="center"/>
          </w:tcPr>
          <w:p>
            <w:pPr>
              <w:pStyle w:val="TableContents"/>
              <w:bidi w:val="0"/>
              <w:spacing w:lineRule="auto" w:line="288" w:before="0" w:after="240"/>
              <w:jc w:val="left"/>
              <w:rPr/>
            </w:pPr>
            <w:r>
              <w:rPr>
                <w:rFonts w:ascii="Effra Light;sans-serif" w:hAnsi="Effra Light;sans-serif"/>
                <w:b w:val="false"/>
                <w:color w:val="000000"/>
                <w:sz w:val="22"/>
              </w:rPr>
              <w:t>(Forfeited)</w:t>
            </w:r>
            <w:r>
              <w:rPr>
                <w:rFonts w:ascii="Effra Light;sans-serif" w:hAnsi="Effra Light;sans-serif"/>
                <w:b w:val="false"/>
                <w:color w:val="000000"/>
                <w:sz w:val="14"/>
              </w:rPr>
              <w:t>2</w:t>
            </w:r>
          </w:p>
        </w:tc>
        <w:tc>
          <w:tcPr>
            <w:tcW w:w="1500" w:type="dxa"/>
            <w:gridSpan w:val="2"/>
            <w:tcBorders/>
            <w:tcMar>
              <w:top w:w="0" w:type="dxa"/>
              <w:left w:w="0" w:type="dxa"/>
              <w:bottom w:w="0" w:type="dxa"/>
              <w:right w:w="0" w:type="dxa"/>
            </w:tcMar>
            <w:vAlign w:val="center"/>
          </w:tcPr>
          <w:p>
            <w:pPr>
              <w:pStyle w:val="TableContents"/>
              <w:bidi w:val="0"/>
              <w:spacing w:lineRule="auto" w:line="288" w:before="0" w:after="240"/>
              <w:jc w:val="right"/>
              <w:rPr>
                <w:rFonts w:ascii="Effra Light;sans-serif" w:hAnsi="Effra Light;sans-serif"/>
                <w:b w:val="false"/>
                <w:color w:val="000000"/>
                <w:sz w:val="22"/>
              </w:rPr>
            </w:pPr>
            <w:r>
              <w:rPr>
                <w:rFonts w:ascii="Effra Light;sans-serif" w:hAnsi="Effra Light;sans-serif"/>
                <w:b w:val="false"/>
                <w:color w:val="000000"/>
                <w:sz w:val="22"/>
              </w:rPr>
              <w:t>(123,951)</w:t>
            </w:r>
          </w:p>
        </w:tc>
        <w:tc>
          <w:tcPr>
            <w:tcW w:w="106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0" w:type="dxa"/>
            <w:gridSpan w:val="3"/>
            <w:tcBorders/>
            <w:tcMar>
              <w:top w:w="0" w:type="dxa"/>
              <w:left w:w="0" w:type="dxa"/>
              <w:bottom w:w="0" w:type="dxa"/>
              <w:right w:w="0" w:type="dxa"/>
            </w:tcMar>
            <w:vAlign w:val="center"/>
          </w:tcPr>
          <w:p>
            <w:pPr>
              <w:pStyle w:val="TableContents"/>
              <w:bidi w:val="0"/>
              <w:spacing w:lineRule="auto" w:line="288" w:before="0" w:after="240"/>
              <w:jc w:val="left"/>
              <w:rPr>
                <w:rFonts w:ascii="Effra Light;sans-serif" w:hAnsi="Effra Light;sans-serif"/>
                <w:b w:val="false"/>
                <w:color w:val="000000"/>
                <w:sz w:val="22"/>
              </w:rPr>
            </w:pPr>
            <w:r>
              <w:rPr>
                <w:rFonts w:ascii="Effra Light;sans-serif" w:hAnsi="Effra Light;sans-serif"/>
                <w:b w:val="false"/>
                <w:color w:val="000000"/>
                <w:sz w:val="22"/>
              </w:rPr>
              <w:t>(Expired)</w:t>
            </w:r>
          </w:p>
        </w:tc>
        <w:tc>
          <w:tcPr>
            <w:tcW w:w="1500" w:type="dxa"/>
            <w:gridSpan w:val="2"/>
            <w:tcBorders/>
            <w:tcMar>
              <w:top w:w="0" w:type="dxa"/>
              <w:left w:w="0" w:type="dxa"/>
              <w:bottom w:w="0" w:type="dxa"/>
              <w:right w:w="0" w:type="dxa"/>
            </w:tcMar>
            <w:vAlign w:val="center"/>
          </w:tcPr>
          <w:p>
            <w:pPr>
              <w:pStyle w:val="TableContents"/>
              <w:bidi w:val="0"/>
              <w:spacing w:lineRule="auto" w:line="288" w:before="0" w:after="240"/>
              <w:jc w:val="right"/>
              <w:rPr>
                <w:color w:val="000000"/>
              </w:rPr>
            </w:pPr>
            <w:r>
              <w:rPr>
                <w:color w:val="000000"/>
              </w:rPr>
              <w:t>— </w:t>
            </w:r>
          </w:p>
        </w:tc>
        <w:tc>
          <w:tcPr>
            <w:tcW w:w="106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0" w:type="dxa"/>
            <w:gridSpan w:val="3"/>
            <w:tcBorders/>
            <w:tcMar>
              <w:top w:w="0" w:type="dxa"/>
              <w:left w:w="0" w:type="dxa"/>
              <w:bottom w:w="0" w:type="dxa"/>
              <w:right w:w="0" w:type="dxa"/>
            </w:tcMar>
            <w:vAlign w:val="center"/>
          </w:tcPr>
          <w:p>
            <w:pPr>
              <w:pStyle w:val="TableContents"/>
              <w:bidi w:val="0"/>
              <w:spacing w:lineRule="auto" w:line="288" w:before="0" w:after="240"/>
              <w:jc w:val="left"/>
              <w:rPr>
                <w:rFonts w:ascii="Effra Light;sans-serif" w:hAnsi="Effra Light;sans-serif"/>
                <w:b w:val="false"/>
                <w:color w:val="000000"/>
                <w:sz w:val="22"/>
              </w:rPr>
            </w:pPr>
            <w:r>
              <w:rPr>
                <w:rFonts w:ascii="Effra Light;sans-serif" w:hAnsi="Effra Light;sans-serif"/>
                <w:b w:val="false"/>
                <w:color w:val="000000"/>
                <w:sz w:val="22"/>
              </w:rPr>
              <w:t>(Exercised grants), vested PSU / RSU</w:t>
            </w:r>
          </w:p>
        </w:tc>
        <w:tc>
          <w:tcPr>
            <w:tcW w:w="1500" w:type="dxa"/>
            <w:gridSpan w:val="2"/>
            <w:tcBorders/>
            <w:tcMar>
              <w:top w:w="0" w:type="dxa"/>
              <w:left w:w="0" w:type="dxa"/>
              <w:bottom w:w="0" w:type="dxa"/>
              <w:right w:w="0" w:type="dxa"/>
            </w:tcMar>
            <w:vAlign w:val="center"/>
          </w:tcPr>
          <w:p>
            <w:pPr>
              <w:pStyle w:val="TableContents"/>
              <w:bidi w:val="0"/>
              <w:spacing w:lineRule="auto" w:line="288" w:before="0" w:after="240"/>
              <w:jc w:val="right"/>
              <w:rPr>
                <w:rFonts w:ascii="Effra Light;sans-serif" w:hAnsi="Effra Light;sans-serif"/>
                <w:b w:val="false"/>
                <w:color w:val="000000"/>
                <w:sz w:val="22"/>
              </w:rPr>
            </w:pPr>
            <w:r>
              <w:rPr>
                <w:rFonts w:ascii="Effra Light;sans-serif" w:hAnsi="Effra Light;sans-serif"/>
                <w:b w:val="false"/>
                <w:color w:val="000000"/>
                <w:sz w:val="22"/>
              </w:rPr>
              <w:t>(993,696)</w:t>
            </w:r>
          </w:p>
        </w:tc>
        <w:tc>
          <w:tcPr>
            <w:tcW w:w="106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0" w:type="dxa"/>
            <w:gridSpan w:val="3"/>
            <w:tcBorders>
              <w:bottom w:val="single" w:sz="8" w:space="0" w:color="BA2227"/>
            </w:tcBorders>
            <w:tcMar>
              <w:top w:w="0" w:type="dxa"/>
              <w:left w:w="0" w:type="dxa"/>
              <w:bottom w:w="30" w:type="dxa"/>
              <w:right w:w="0" w:type="dxa"/>
            </w:tcMar>
            <w:vAlign w:val="center"/>
          </w:tcPr>
          <w:p>
            <w:pPr>
              <w:pStyle w:val="TableContents"/>
              <w:bidi w:val="0"/>
              <w:spacing w:lineRule="auto" w:line="288" w:before="0" w:after="240"/>
              <w:jc w:val="left"/>
              <w:rPr>
                <w:rFonts w:ascii="Effra Medium;sans-serif" w:hAnsi="Effra Medium;sans-serif"/>
                <w:b/>
                <w:color w:val="000000"/>
                <w:sz w:val="22"/>
              </w:rPr>
            </w:pPr>
            <w:r>
              <w:rPr>
                <w:rFonts w:ascii="Effra Medium;sans-serif" w:hAnsi="Effra Medium;sans-serif"/>
                <w:b/>
                <w:color w:val="000000"/>
                <w:sz w:val="22"/>
              </w:rPr>
              <w:t>Balance outstanding at June 30, 2026</w:t>
            </w:r>
          </w:p>
        </w:tc>
        <w:tc>
          <w:tcPr>
            <w:tcW w:w="1500" w:type="dxa"/>
            <w:gridSpan w:val="2"/>
            <w:tcBorders>
              <w:bottom w:val="single" w:sz="8" w:space="0" w:color="BA2227"/>
            </w:tcBorders>
            <w:tcMar>
              <w:top w:w="0" w:type="dxa"/>
              <w:left w:w="0" w:type="dxa"/>
              <w:bottom w:w="30" w:type="dxa"/>
              <w:right w:w="0" w:type="dxa"/>
            </w:tcMar>
            <w:vAlign w:val="center"/>
          </w:tcPr>
          <w:p>
            <w:pPr>
              <w:pStyle w:val="TableContents"/>
              <w:bidi w:val="0"/>
              <w:spacing w:lineRule="auto" w:line="288" w:before="0" w:after="240"/>
              <w:jc w:val="right"/>
              <w:rPr/>
            </w:pPr>
            <w:r>
              <w:rPr>
                <w:rFonts w:ascii="Effra Medium;sans-serif" w:hAnsi="Effra Medium;sans-serif"/>
                <w:b/>
                <w:color w:val="000000"/>
                <w:sz w:val="22"/>
              </w:rPr>
              <w:t>3,805,396</w:t>
            </w:r>
            <w:r>
              <w:rPr>
                <w:color w:val="000000"/>
              </w:rPr>
              <w:t> </w:t>
            </w:r>
          </w:p>
        </w:tc>
        <w:tc>
          <w:tcPr>
            <w:tcW w:w="1064" w:type="dxa"/>
            <w:tcBorders>
              <w:bottom w:val="single" w:sz="8" w:space="0" w:color="BA2227"/>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pPr>
      <w:r>
        <w:rPr>
          <w:rFonts w:ascii="Effra Light;sans-serif" w:hAnsi="Effra Light;sans-serif"/>
          <w:b w:val="false"/>
          <w:color w:val="000000"/>
          <w:sz w:val="10"/>
        </w:rPr>
        <w:t>1</w:t>
      </w:r>
      <w:r>
        <w:rPr>
          <w:rFonts w:ascii="Effra Light;sans-serif" w:hAnsi="Effra Light;sans-serif"/>
          <w:b w:val="false"/>
          <w:color w:val="000000"/>
          <w:sz w:val="16"/>
        </w:rPr>
        <w:t>Performance adjustments indicate additional grants or forfeitures due to non-market performance conditions (under) over-achieved</w:t>
      </w:r>
    </w:p>
    <w:p>
      <w:pPr>
        <w:pStyle w:val="TextBody"/>
        <w:bidi w:val="0"/>
        <w:spacing w:lineRule="auto" w:line="288" w:before="0" w:after="0"/>
        <w:jc w:val="left"/>
        <w:rPr/>
      </w:pPr>
      <w:r>
        <w:rPr>
          <w:rFonts w:ascii="Effra Light;sans-serif" w:hAnsi="Effra Light;sans-serif"/>
          <w:b w:val="false"/>
          <w:color w:val="000000"/>
          <w:sz w:val="10"/>
        </w:rPr>
        <w:t>2</w:t>
      </w:r>
      <w:r>
        <w:rPr>
          <w:rFonts w:ascii="Effra Light;sans-serif" w:hAnsi="Effra Light;sans-serif"/>
          <w:b w:val="false"/>
          <w:color w:val="000000"/>
          <w:sz w:val="16"/>
        </w:rPr>
        <w:t>Forfeited due to service conditions not fulfilled</w:t>
      </w:r>
    </w:p>
    <w:p>
      <w:pPr>
        <w:pStyle w:val="TextBody"/>
        <w:bidi w:val="0"/>
        <w:spacing w:lineRule="auto" w:line="288" w:before="0" w:after="0"/>
        <w:jc w:val="left"/>
        <w:rPr/>
      </w:pPr>
      <w:r>
        <w:rPr>
          <w:rFonts w:ascii="Effra Light;sans-serif" w:hAnsi="Effra Light;sans-serif"/>
          <w:b w:val="false"/>
          <w:color w:val="000000"/>
          <w:sz w:val="10"/>
        </w:rPr>
        <w:t xml:space="preserve">3 </w:t>
      </w:r>
      <w:r>
        <w:rPr>
          <w:rFonts w:ascii="Effra Light;sans-serif" w:hAnsi="Effra Light;sans-serif"/>
          <w:b w:val="false"/>
          <w:color w:val="000000"/>
          <w:sz w:val="16"/>
        </w:rPr>
        <w:t>All outstanding PSU / RSU have an exercise price of CHF 0.10.</w:t>
      </w:r>
    </w:p>
    <w:p>
      <w:pPr>
        <w:pStyle w:val="TextBody"/>
        <w:bidi w:val="0"/>
        <w:spacing w:before="0" w:after="80"/>
        <w:jc w:val="left"/>
        <w:rPr/>
      </w:pPr>
      <w:r>
        <w:rPr/>
      </w:r>
    </w:p>
    <w:p>
      <w:pPr>
        <w:pStyle w:val="TextBody"/>
        <w:bidi w:val="0"/>
        <w:spacing w:lineRule="auto" w:line="288" w:before="0" w:after="240"/>
        <w:jc w:val="left"/>
        <w:rPr>
          <w:rFonts w:ascii="Effra Light;sans-serif" w:hAnsi="Effra Light;sans-serif"/>
          <w:b w:val="false"/>
          <w:color w:val="000000"/>
          <w:sz w:val="22"/>
        </w:rPr>
      </w:pPr>
      <w:r>
        <w:rPr>
          <w:rFonts w:ascii="Effra Light;sans-serif" w:hAnsi="Effra Light;sans-serif"/>
          <w:b w:val="false"/>
          <w:color w:val="000000"/>
          <w:sz w:val="22"/>
        </w:rPr>
        <w:t>The share-based compensation costs recognized during the six months ended June 30, 2026, amounted to TCHF 1,843 (TCHF 2,370 for the six months ended June 30, 2025). For the three months ended June 30, 2026, the share-based compensation costs amounted to TCHF 907 (TCHF 1,228 for the three months ended June 30,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75260"/>
                <wp:effectExtent l="0" t="0" r="0" b="0"/>
                <wp:wrapNone/>
                <wp:docPr id="10" name="Frame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right"/>
                        <w:rPr/>
                      </w:pPr>
                      <w:r>
                        <w:rPr/>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240"/>
        <w:jc w:val="left"/>
        <w:rPr>
          <w:rFonts w:ascii="Effra Medium;sans-serif" w:hAnsi="Effra Medium;sans-serif"/>
          <w:b w:val="false"/>
          <w:color w:val="000000"/>
          <w:sz w:val="22"/>
        </w:rPr>
      </w:pPr>
      <w:r>
        <w:rPr>
          <w:rFonts w:ascii="Effra Medium;sans-serif" w:hAnsi="Effra Medium;sans-serif"/>
          <w:b w:val="false"/>
          <w:color w:val="000000"/>
          <w:sz w:val="22"/>
        </w:rPr>
        <w:t>5.5    Financial income and expense</w:t>
      </w:r>
    </w:p>
    <w:p>
      <w:pPr>
        <w:pStyle w:val="TextBody"/>
        <w:bidi w:val="0"/>
        <w:spacing w:before="0" w:after="0"/>
        <w:jc w:val="left"/>
        <w:rPr/>
      </w:pPr>
      <w:r>
        <w:rPr/>
      </w:r>
    </w:p>
    <w:p>
      <w:pPr>
        <w:pStyle w:val="TextBody"/>
        <w:bidi w:val="0"/>
        <w:spacing w:lineRule="auto" w:line="288" w:before="0" w:after="240"/>
        <w:jc w:val="left"/>
        <w:rPr>
          <w:rFonts w:ascii="Effra Medium;sans-serif" w:hAnsi="Effra Medium;sans-serif"/>
          <w:b/>
          <w:color w:val="000000"/>
          <w:sz w:val="22"/>
        </w:rPr>
      </w:pPr>
      <w:r>
        <w:rPr>
          <w:rFonts w:ascii="Effra Medium;sans-serif" w:hAnsi="Effra Medium;sans-serif"/>
          <w:b/>
          <w:color w:val="000000"/>
          <w:sz w:val="22"/>
        </w:rPr>
        <w:t>Financial income for six months</w:t>
      </w:r>
    </w:p>
    <w:tbl>
      <w:tblPr>
        <w:tblW w:w="8499" w:type="dxa"/>
        <w:jc w:val="left"/>
        <w:tblInd w:w="0" w:type="dxa"/>
        <w:tblLayout w:type="fixed"/>
        <w:tblCellMar>
          <w:top w:w="28" w:type="dxa"/>
          <w:left w:w="28" w:type="dxa"/>
          <w:bottom w:w="28" w:type="dxa"/>
          <w:right w:w="28" w:type="dxa"/>
        </w:tblCellMar>
      </w:tblPr>
      <w:tblGrid>
        <w:gridCol w:w="2425"/>
        <w:gridCol w:w="2128"/>
        <w:gridCol w:w="2137"/>
        <w:gridCol w:w="315"/>
        <w:gridCol w:w="316"/>
        <w:gridCol w:w="236"/>
        <w:gridCol w:w="315"/>
        <w:gridCol w:w="316"/>
        <w:gridCol w:w="311"/>
      </w:tblGrid>
      <w:tr>
        <w:trPr/>
        <w:tc>
          <w:tcPr>
            <w:tcW w:w="2425" w:type="dxa"/>
            <w:tcBorders/>
            <w:vAlign w:val="center"/>
          </w:tcPr>
          <w:p>
            <w:pPr>
              <w:pStyle w:val="TableContents"/>
              <w:bidi w:val="0"/>
              <w:spacing w:before="0" w:after="283"/>
              <w:jc w:val="left"/>
              <w:rPr>
                <w:sz w:val="4"/>
                <w:szCs w:val="4"/>
              </w:rPr>
            </w:pPr>
            <w:r>
              <w:rPr>
                <w:sz w:val="4"/>
                <w:szCs w:val="4"/>
              </w:rPr>
            </w:r>
          </w:p>
        </w:tc>
        <w:tc>
          <w:tcPr>
            <w:tcW w:w="2128" w:type="dxa"/>
            <w:tcBorders/>
            <w:vAlign w:val="center"/>
          </w:tcPr>
          <w:p>
            <w:pPr>
              <w:pStyle w:val="TableContents"/>
              <w:bidi w:val="0"/>
              <w:spacing w:before="0" w:after="283"/>
              <w:jc w:val="left"/>
              <w:rPr>
                <w:sz w:val="4"/>
                <w:szCs w:val="4"/>
              </w:rPr>
            </w:pPr>
            <w:r>
              <w:rPr>
                <w:sz w:val="4"/>
                <w:szCs w:val="4"/>
              </w:rPr>
            </w:r>
          </w:p>
        </w:tc>
        <w:tc>
          <w:tcPr>
            <w:tcW w:w="2137"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66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Effra Light;sans-serif" w:hAnsi="Effra Light;sans-serif"/>
                <w:b w:val="false"/>
                <w:color w:val="000000"/>
                <w:sz w:val="22"/>
              </w:rPr>
            </w:pPr>
            <w:r>
              <w:rPr>
                <w:rFonts w:ascii="Effra Light;sans-serif" w:hAnsi="Effra Light;sans-serif"/>
                <w:b w:val="false"/>
                <w:color w:val="000000"/>
                <w:sz w:val="22"/>
              </w:rPr>
              <w:t>in CHF thousands, for the six months ended June 30</w:t>
            </w:r>
          </w:p>
        </w:tc>
        <w:tc>
          <w:tcPr>
            <w:tcW w:w="867" w:type="dxa"/>
            <w:gridSpan w:val="3"/>
            <w:tcBorders/>
            <w:tcMar>
              <w:top w:w="0" w:type="dxa"/>
              <w:left w:w="0" w:type="dxa"/>
              <w:bottom w:w="0" w:type="dxa"/>
              <w:right w:w="0" w:type="dxa"/>
            </w:tcMar>
            <w:vAlign w:val="center"/>
          </w:tcPr>
          <w:p>
            <w:pPr>
              <w:pStyle w:val="TableContents"/>
              <w:bidi w:val="0"/>
              <w:spacing w:lineRule="auto" w:line="288" w:before="0" w:after="240"/>
              <w:jc w:val="right"/>
              <w:rPr>
                <w:rFonts w:ascii="Effra Medium;sans-serif" w:hAnsi="Effra Medium;sans-serif"/>
                <w:b w:val="false"/>
                <w:color w:val="000000"/>
                <w:sz w:val="22"/>
              </w:rPr>
            </w:pPr>
            <w:r>
              <w:rPr>
                <w:rFonts w:ascii="Effra Medium;sans-serif" w:hAnsi="Effra Medium;sans-serif"/>
                <w:b w:val="false"/>
                <w:color w:val="000000"/>
                <w:sz w:val="22"/>
              </w:rPr>
              <w:t>2026</w:t>
            </w:r>
          </w:p>
        </w:tc>
        <w:tc>
          <w:tcPr>
            <w:tcW w:w="942" w:type="dxa"/>
            <w:gridSpan w:val="3"/>
            <w:tcBorders/>
            <w:tcMar>
              <w:top w:w="0" w:type="dxa"/>
              <w:left w:w="0" w:type="dxa"/>
              <w:bottom w:w="0" w:type="dxa"/>
              <w:right w:w="0" w:type="dxa"/>
            </w:tcMar>
            <w:vAlign w:val="center"/>
          </w:tcPr>
          <w:p>
            <w:pPr>
              <w:pStyle w:val="TableContents"/>
              <w:bidi w:val="0"/>
              <w:spacing w:lineRule="auto" w:line="288" w:before="0" w:after="240"/>
              <w:jc w:val="right"/>
              <w:rPr>
                <w:rFonts w:ascii="Effra Medium;sans-serif" w:hAnsi="Effra Medium;sans-serif"/>
                <w:b w:val="false"/>
                <w:color w:val="000000"/>
                <w:sz w:val="22"/>
              </w:rPr>
            </w:pPr>
            <w:r>
              <w:rPr>
                <w:rFonts w:ascii="Effra Medium;sans-serif" w:hAnsi="Effra Medium;sans-serif"/>
                <w:b w:val="false"/>
                <w:color w:val="000000"/>
                <w:sz w:val="22"/>
              </w:rPr>
              <w:t>2025</w:t>
            </w:r>
          </w:p>
        </w:tc>
      </w:tr>
      <w:tr>
        <w:trPr/>
        <w:tc>
          <w:tcPr>
            <w:tcW w:w="6690" w:type="dxa"/>
            <w:gridSpan w:val="3"/>
            <w:tcBorders>
              <w:top w:val="single" w:sz="8" w:space="0" w:color="BF373A"/>
            </w:tcBorders>
            <w:tcMar>
              <w:top w:w="52" w:type="dxa"/>
              <w:left w:w="0" w:type="dxa"/>
              <w:bottom w:w="0" w:type="dxa"/>
              <w:right w:w="0" w:type="dxa"/>
            </w:tcMar>
            <w:vAlign w:val="center"/>
          </w:tcPr>
          <w:p>
            <w:pPr>
              <w:pStyle w:val="TableContents"/>
              <w:bidi w:val="0"/>
              <w:spacing w:lineRule="auto" w:line="240" w:before="0" w:after="283"/>
              <w:jc w:val="left"/>
              <w:rPr>
                <w:rFonts w:ascii="Effra Light;sans-serif" w:hAnsi="Effra Light;sans-serif"/>
                <w:b w:val="false"/>
                <w:color w:val="000000"/>
                <w:sz w:val="22"/>
              </w:rPr>
            </w:pPr>
            <w:r>
              <w:rPr>
                <w:rFonts w:ascii="Effra Light;sans-serif" w:hAnsi="Effra Light;sans-serif"/>
                <w:b w:val="false"/>
                <w:color w:val="000000"/>
                <w:sz w:val="22"/>
              </w:rPr>
              <w:t>Interest income on financial assets held at amortized cost</w:t>
            </w:r>
          </w:p>
        </w:tc>
        <w:tc>
          <w:tcPr>
            <w:tcW w:w="631" w:type="dxa"/>
            <w:gridSpan w:val="2"/>
            <w:tcBorders>
              <w:top w:val="single" w:sz="8" w:space="0" w:color="BF373A"/>
            </w:tcBorders>
            <w:tcMar>
              <w:top w:w="52" w:type="dxa"/>
              <w:left w:w="0" w:type="dxa"/>
              <w:bottom w:w="0" w:type="dxa"/>
              <w:right w:w="0" w:type="dxa"/>
            </w:tcMar>
            <w:vAlign w:val="center"/>
          </w:tcPr>
          <w:p>
            <w:pPr>
              <w:pStyle w:val="TableContents"/>
              <w:bidi w:val="0"/>
              <w:spacing w:lineRule="auto" w:line="288" w:before="0" w:after="240"/>
              <w:jc w:val="right"/>
              <w:rPr>
                <w:rFonts w:ascii="Effra Light;sans-serif" w:hAnsi="Effra Light;sans-serif"/>
                <w:b w:val="false"/>
                <w:color w:val="000000"/>
                <w:sz w:val="22"/>
              </w:rPr>
            </w:pPr>
            <w:r>
              <w:rPr>
                <w:rFonts w:ascii="Effra Light;sans-serif" w:hAnsi="Effra Light;sans-serif"/>
                <w:b w:val="false"/>
                <w:color w:val="000000"/>
                <w:sz w:val="22"/>
              </w:rPr>
              <w:t>214 </w:t>
            </w:r>
          </w:p>
        </w:tc>
        <w:tc>
          <w:tcPr>
            <w:tcW w:w="236" w:type="dxa"/>
            <w:tcBorders>
              <w:top w:val="single" w:sz="8" w:space="0" w:color="BF373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8" w:space="0" w:color="BF373A"/>
            </w:tcBorders>
            <w:tcMar>
              <w:top w:w="52" w:type="dxa"/>
              <w:left w:w="0" w:type="dxa"/>
              <w:bottom w:w="0" w:type="dxa"/>
              <w:right w:w="0" w:type="dxa"/>
            </w:tcMar>
            <w:vAlign w:val="center"/>
          </w:tcPr>
          <w:p>
            <w:pPr>
              <w:pStyle w:val="TableContents"/>
              <w:bidi w:val="0"/>
              <w:spacing w:lineRule="auto" w:line="288" w:before="0" w:after="240"/>
              <w:jc w:val="right"/>
              <w:rPr>
                <w:rFonts w:ascii="Effra Light;sans-serif" w:hAnsi="Effra Light;sans-serif"/>
                <w:b w:val="false"/>
                <w:color w:val="000000"/>
                <w:sz w:val="22"/>
              </w:rPr>
            </w:pPr>
            <w:r>
              <w:rPr>
                <w:rFonts w:ascii="Effra Light;sans-serif" w:hAnsi="Effra Light;sans-serif"/>
                <w:b w:val="false"/>
                <w:color w:val="000000"/>
                <w:sz w:val="22"/>
              </w:rPr>
              <w:t>922 </w:t>
            </w:r>
          </w:p>
        </w:tc>
        <w:tc>
          <w:tcPr>
            <w:tcW w:w="311" w:type="dxa"/>
            <w:tcBorders>
              <w:top w:val="single" w:sz="8" w:space="0" w:color="BF373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Effra Light;sans-serif" w:hAnsi="Effra Light;sans-serif"/>
                <w:b w:val="false"/>
                <w:color w:val="000000"/>
                <w:sz w:val="22"/>
              </w:rPr>
            </w:pPr>
            <w:r>
              <w:rPr>
                <w:rFonts w:ascii="Effra Light;sans-serif" w:hAnsi="Effra Light;sans-serif"/>
                <w:b w:val="false"/>
                <w:color w:val="000000"/>
                <w:sz w:val="22"/>
              </w:rPr>
              <w:t>Net foreign exchange gain</w:t>
            </w:r>
          </w:p>
        </w:tc>
        <w:tc>
          <w:tcPr>
            <w:tcW w:w="631" w:type="dxa"/>
            <w:gridSpan w:val="2"/>
            <w:tcBorders/>
            <w:tcMar>
              <w:top w:w="0" w:type="dxa"/>
              <w:left w:w="0" w:type="dxa"/>
              <w:bottom w:w="0" w:type="dxa"/>
              <w:right w:w="0" w:type="dxa"/>
            </w:tcMar>
            <w:vAlign w:val="center"/>
          </w:tcPr>
          <w:p>
            <w:pPr>
              <w:pStyle w:val="TableContents"/>
              <w:bidi w:val="0"/>
              <w:spacing w:lineRule="auto" w:line="288" w:before="0" w:after="240"/>
              <w:jc w:val="right"/>
              <w:rPr>
                <w:rFonts w:ascii="Effra Light;sans-serif" w:hAnsi="Effra Light;sans-serif"/>
                <w:b w:val="false"/>
                <w:color w:val="000000"/>
                <w:sz w:val="22"/>
              </w:rPr>
            </w:pPr>
            <w:r>
              <w:rPr>
                <w:rFonts w:ascii="Effra Light;sans-serif" w:hAnsi="Effra Light;sans-serif"/>
                <w:b w:val="false"/>
                <w:color w:val="000000"/>
                <w:sz w:val="22"/>
              </w:rPr>
              <w:t>137 </w:t>
            </w:r>
          </w:p>
        </w:tc>
        <w:tc>
          <w:tcPr>
            <w:tcW w:w="2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cMar>
              <w:top w:w="0" w:type="dxa"/>
              <w:left w:w="0" w:type="dxa"/>
              <w:bottom w:w="0" w:type="dxa"/>
              <w:right w:w="0" w:type="dxa"/>
            </w:tcMar>
            <w:vAlign w:val="center"/>
          </w:tcPr>
          <w:p>
            <w:pPr>
              <w:pStyle w:val="TableContents"/>
              <w:bidi w:val="0"/>
              <w:spacing w:lineRule="auto" w:line="288" w:before="0" w:after="240"/>
              <w:jc w:val="right"/>
              <w:rPr>
                <w:color w:val="000000"/>
              </w:rPr>
            </w:pPr>
            <w:r>
              <w:rPr>
                <w:color w:val="000000"/>
              </w:rPr>
              <w:t>— </w:t>
            </w:r>
          </w:p>
        </w:tc>
        <w:tc>
          <w:tcPr>
            <w:tcW w:w="3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0" w:type="dxa"/>
            <w:gridSpan w:val="3"/>
            <w:tcBorders>
              <w:bottom w:val="single" w:sz="8" w:space="0" w:color="BB3739"/>
            </w:tcBorders>
            <w:tcMar>
              <w:top w:w="0" w:type="dxa"/>
              <w:left w:w="0" w:type="dxa"/>
              <w:bottom w:w="30" w:type="dxa"/>
              <w:right w:w="0" w:type="dxa"/>
            </w:tcMar>
            <w:vAlign w:val="center"/>
          </w:tcPr>
          <w:p>
            <w:pPr>
              <w:pStyle w:val="TableContents"/>
              <w:bidi w:val="0"/>
              <w:spacing w:lineRule="auto" w:line="240" w:before="0" w:after="283"/>
              <w:jc w:val="left"/>
              <w:rPr>
                <w:rFonts w:ascii="Effra Medium;sans-serif" w:hAnsi="Effra Medium;sans-serif"/>
                <w:b w:val="false"/>
                <w:color w:val="000000"/>
                <w:sz w:val="22"/>
              </w:rPr>
            </w:pPr>
            <w:r>
              <w:rPr>
                <w:rFonts w:ascii="Effra Medium;sans-serif" w:hAnsi="Effra Medium;sans-serif"/>
                <w:b w:val="false"/>
                <w:color w:val="000000"/>
                <w:sz w:val="22"/>
              </w:rPr>
              <w:t>Total</w:t>
            </w:r>
          </w:p>
        </w:tc>
        <w:tc>
          <w:tcPr>
            <w:tcW w:w="631" w:type="dxa"/>
            <w:gridSpan w:val="2"/>
            <w:tcBorders>
              <w:bottom w:val="single" w:sz="8" w:space="0" w:color="BF2115"/>
            </w:tcBorders>
            <w:tcMar>
              <w:top w:w="0" w:type="dxa"/>
              <w:left w:w="0" w:type="dxa"/>
              <w:bottom w:w="30" w:type="dxa"/>
              <w:right w:w="0" w:type="dxa"/>
            </w:tcMar>
            <w:vAlign w:val="center"/>
          </w:tcPr>
          <w:p>
            <w:pPr>
              <w:pStyle w:val="TableContents"/>
              <w:bidi w:val="0"/>
              <w:spacing w:lineRule="auto" w:line="288" w:before="0" w:after="240"/>
              <w:jc w:val="right"/>
              <w:rPr>
                <w:rFonts w:ascii="Effra Medium;sans-serif" w:hAnsi="Effra Medium;sans-serif"/>
                <w:b w:val="false"/>
                <w:color w:val="000000"/>
                <w:sz w:val="22"/>
              </w:rPr>
            </w:pPr>
            <w:r>
              <w:rPr>
                <w:rFonts w:ascii="Effra Medium;sans-serif" w:hAnsi="Effra Medium;sans-serif"/>
                <w:b w:val="false"/>
                <w:color w:val="000000"/>
                <w:sz w:val="22"/>
              </w:rPr>
              <w:t>351 </w:t>
            </w:r>
          </w:p>
        </w:tc>
        <w:tc>
          <w:tcPr>
            <w:tcW w:w="236" w:type="dxa"/>
            <w:tcBorders>
              <w:bottom w:val="single" w:sz="8" w:space="0" w:color="BF2115"/>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bottom w:val="single" w:sz="8" w:space="0" w:color="BF2115"/>
            </w:tcBorders>
            <w:tcMar>
              <w:top w:w="0" w:type="dxa"/>
              <w:left w:w="0" w:type="dxa"/>
              <w:bottom w:w="30" w:type="dxa"/>
              <w:right w:w="0" w:type="dxa"/>
            </w:tcMar>
            <w:vAlign w:val="center"/>
          </w:tcPr>
          <w:p>
            <w:pPr>
              <w:pStyle w:val="TableContents"/>
              <w:bidi w:val="0"/>
              <w:spacing w:lineRule="auto" w:line="288" w:before="0" w:after="240"/>
              <w:jc w:val="right"/>
              <w:rPr>
                <w:rFonts w:ascii="Effra Medium;sans-serif" w:hAnsi="Effra Medium;sans-serif"/>
                <w:b w:val="false"/>
                <w:color w:val="000000"/>
                <w:sz w:val="22"/>
              </w:rPr>
            </w:pPr>
            <w:r>
              <w:rPr>
                <w:rFonts w:ascii="Effra Medium;sans-serif" w:hAnsi="Effra Medium;sans-serif"/>
                <w:b w:val="false"/>
                <w:color w:val="000000"/>
                <w:sz w:val="22"/>
              </w:rPr>
              <w:t>922 </w:t>
            </w:r>
          </w:p>
        </w:tc>
        <w:tc>
          <w:tcPr>
            <w:tcW w:w="311" w:type="dxa"/>
            <w:tcBorders>
              <w:bottom w:val="single" w:sz="8" w:space="0" w:color="BF2115"/>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rFonts w:ascii="Effra Medium;sans-serif" w:hAnsi="Effra Medium;sans-serif"/>
          <w:b/>
          <w:color w:val="000000"/>
          <w:sz w:val="22"/>
        </w:rPr>
      </w:pPr>
      <w:r>
        <w:rPr>
          <w:rFonts w:ascii="Effra Medium;sans-serif" w:hAnsi="Effra Medium;sans-serif"/>
          <w:b/>
          <w:color w:val="000000"/>
          <w:sz w:val="22"/>
        </w:rPr>
        <w:t>Financial expense for six months</w:t>
      </w:r>
    </w:p>
    <w:tbl>
      <w:tblPr>
        <w:tblW w:w="8198" w:type="dxa"/>
        <w:jc w:val="left"/>
        <w:tblInd w:w="0" w:type="dxa"/>
        <w:tblLayout w:type="fixed"/>
        <w:tblCellMar>
          <w:top w:w="28" w:type="dxa"/>
          <w:left w:w="28" w:type="dxa"/>
          <w:bottom w:w="28" w:type="dxa"/>
          <w:right w:w="28" w:type="dxa"/>
        </w:tblCellMar>
      </w:tblPr>
      <w:tblGrid>
        <w:gridCol w:w="2213"/>
        <w:gridCol w:w="1942"/>
        <w:gridCol w:w="1950"/>
        <w:gridCol w:w="293"/>
        <w:gridCol w:w="293"/>
        <w:gridCol w:w="236"/>
        <w:gridCol w:w="479"/>
        <w:gridCol w:w="481"/>
        <w:gridCol w:w="311"/>
      </w:tblGrid>
      <w:tr>
        <w:trPr/>
        <w:tc>
          <w:tcPr>
            <w:tcW w:w="2213" w:type="dxa"/>
            <w:tcBorders/>
            <w:vAlign w:val="center"/>
          </w:tcPr>
          <w:p>
            <w:pPr>
              <w:pStyle w:val="TableContents"/>
              <w:bidi w:val="0"/>
              <w:spacing w:before="0" w:after="283"/>
              <w:jc w:val="left"/>
              <w:rPr>
                <w:sz w:val="4"/>
                <w:szCs w:val="4"/>
              </w:rPr>
            </w:pPr>
            <w:r>
              <w:rPr>
                <w:sz w:val="4"/>
                <w:szCs w:val="4"/>
              </w:rPr>
            </w:r>
          </w:p>
        </w:tc>
        <w:tc>
          <w:tcPr>
            <w:tcW w:w="1942" w:type="dxa"/>
            <w:tcBorders/>
            <w:vAlign w:val="center"/>
          </w:tcPr>
          <w:p>
            <w:pPr>
              <w:pStyle w:val="TableContents"/>
              <w:bidi w:val="0"/>
              <w:spacing w:before="0" w:after="283"/>
              <w:jc w:val="left"/>
              <w:rPr>
                <w:sz w:val="4"/>
                <w:szCs w:val="4"/>
              </w:rPr>
            </w:pPr>
            <w:r>
              <w:rPr>
                <w:sz w:val="4"/>
                <w:szCs w:val="4"/>
              </w:rPr>
            </w:r>
          </w:p>
        </w:tc>
        <w:tc>
          <w:tcPr>
            <w:tcW w:w="1950"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6105" w:type="dxa"/>
            <w:gridSpan w:val="3"/>
            <w:tcBorders/>
            <w:tcMar>
              <w:top w:w="0" w:type="dxa"/>
              <w:left w:w="0" w:type="dxa"/>
              <w:bottom w:w="0" w:type="dxa"/>
              <w:right w:w="0" w:type="dxa"/>
            </w:tcMar>
            <w:vAlign w:val="center"/>
          </w:tcPr>
          <w:p>
            <w:pPr>
              <w:pStyle w:val="TableContents"/>
              <w:bidi w:val="0"/>
              <w:spacing w:lineRule="auto" w:line="288" w:before="0" w:after="240"/>
              <w:jc w:val="left"/>
              <w:rPr>
                <w:rFonts w:ascii="Effra Light;sans-serif" w:hAnsi="Effra Light;sans-serif"/>
                <w:b w:val="false"/>
                <w:color w:val="000000"/>
                <w:sz w:val="22"/>
              </w:rPr>
            </w:pPr>
            <w:r>
              <w:rPr>
                <w:rFonts w:ascii="Effra Light;sans-serif" w:hAnsi="Effra Light;sans-serif"/>
                <w:b w:val="false"/>
                <w:color w:val="000000"/>
                <w:sz w:val="22"/>
              </w:rPr>
              <w:t>in CHF thousands, for the six months ended June 30</w:t>
            </w:r>
          </w:p>
        </w:tc>
        <w:tc>
          <w:tcPr>
            <w:tcW w:w="82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Effra Medium;sans-serif" w:hAnsi="Effra Medium;sans-serif"/>
                <w:b w:val="false"/>
                <w:color w:val="000000"/>
                <w:sz w:val="22"/>
              </w:rPr>
            </w:pPr>
            <w:r>
              <w:rPr>
                <w:rFonts w:ascii="Effra Medium;sans-serif" w:hAnsi="Effra Medium;sans-serif"/>
                <w:b w:val="false"/>
                <w:color w:val="000000"/>
                <w:sz w:val="22"/>
              </w:rPr>
              <w:t>2026</w:t>
            </w:r>
          </w:p>
        </w:tc>
        <w:tc>
          <w:tcPr>
            <w:tcW w:w="127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Effra Medium;sans-serif" w:hAnsi="Effra Medium;sans-serif"/>
                <w:b w:val="false"/>
                <w:color w:val="000000"/>
                <w:sz w:val="22"/>
              </w:rPr>
            </w:pPr>
            <w:r>
              <w:rPr>
                <w:rFonts w:ascii="Effra Medium;sans-serif" w:hAnsi="Effra Medium;sans-serif"/>
                <w:b w:val="false"/>
                <w:color w:val="000000"/>
                <w:sz w:val="22"/>
              </w:rPr>
              <w:t>2025</w:t>
            </w:r>
          </w:p>
        </w:tc>
      </w:tr>
      <w:tr>
        <w:trPr/>
        <w:tc>
          <w:tcPr>
            <w:tcW w:w="6105" w:type="dxa"/>
            <w:gridSpan w:val="3"/>
            <w:tcBorders>
              <w:top w:val="single" w:sz="8" w:space="0" w:color="BF373A"/>
            </w:tcBorders>
            <w:tcMar>
              <w:top w:w="52" w:type="dxa"/>
              <w:left w:w="0" w:type="dxa"/>
              <w:bottom w:w="0" w:type="dxa"/>
              <w:right w:w="0" w:type="dxa"/>
            </w:tcMar>
            <w:vAlign w:val="center"/>
          </w:tcPr>
          <w:p>
            <w:pPr>
              <w:pStyle w:val="TableContents"/>
              <w:bidi w:val="0"/>
              <w:spacing w:lineRule="auto" w:line="288" w:before="0" w:after="240"/>
              <w:jc w:val="left"/>
              <w:rPr>
                <w:rFonts w:ascii="Effra Light;sans-serif" w:hAnsi="Effra Light;sans-serif"/>
                <w:b w:val="false"/>
                <w:color w:val="000000"/>
                <w:sz w:val="22"/>
              </w:rPr>
            </w:pPr>
            <w:r>
              <w:rPr>
                <w:rFonts w:ascii="Effra Light;sans-serif" w:hAnsi="Effra Light;sans-serif"/>
                <w:b w:val="false"/>
                <w:color w:val="000000"/>
                <w:sz w:val="22"/>
              </w:rPr>
              <w:t>Net foreign exchange loss</w:t>
            </w:r>
          </w:p>
        </w:tc>
        <w:tc>
          <w:tcPr>
            <w:tcW w:w="586" w:type="dxa"/>
            <w:gridSpan w:val="2"/>
            <w:tcBorders>
              <w:top w:val="single" w:sz="8" w:space="0" w:color="EE2724"/>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6" w:type="dxa"/>
            <w:tcBorders>
              <w:top w:val="single" w:sz="8" w:space="0" w:color="EE2724"/>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top w:val="single" w:sz="8" w:space="0" w:color="EE2724"/>
            </w:tcBorders>
            <w:tcMar>
              <w:top w:w="52" w:type="dxa"/>
              <w:left w:w="0" w:type="dxa"/>
              <w:bottom w:w="0" w:type="dxa"/>
              <w:right w:w="0" w:type="dxa"/>
            </w:tcMar>
            <w:vAlign w:val="center"/>
          </w:tcPr>
          <w:p>
            <w:pPr>
              <w:pStyle w:val="TableContents"/>
              <w:bidi w:val="0"/>
              <w:spacing w:lineRule="auto" w:line="240" w:before="0" w:after="283"/>
              <w:jc w:val="right"/>
              <w:rPr>
                <w:rFonts w:ascii="Effra Light;sans-serif" w:hAnsi="Effra Light;sans-serif"/>
                <w:b w:val="false"/>
                <w:color w:val="000000"/>
                <w:sz w:val="22"/>
              </w:rPr>
            </w:pPr>
            <w:r>
              <w:rPr>
                <w:rFonts w:ascii="Effra Light;sans-serif" w:hAnsi="Effra Light;sans-serif"/>
                <w:b w:val="false"/>
                <w:color w:val="000000"/>
                <w:sz w:val="22"/>
              </w:rPr>
              <w:t>(4,617)</w:t>
            </w:r>
          </w:p>
        </w:tc>
        <w:tc>
          <w:tcPr>
            <w:tcW w:w="311" w:type="dxa"/>
            <w:tcBorders>
              <w:top w:val="single" w:sz="8" w:space="0" w:color="EE2724"/>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5" w:type="dxa"/>
            <w:gridSpan w:val="3"/>
            <w:tcBorders/>
            <w:vAlign w:val="center"/>
          </w:tcPr>
          <w:p>
            <w:pPr>
              <w:pStyle w:val="TableContents"/>
              <w:bidi w:val="0"/>
              <w:spacing w:before="0" w:after="283"/>
              <w:jc w:val="left"/>
              <w:rPr>
                <w:sz w:val="4"/>
                <w:szCs w:val="4"/>
              </w:rPr>
            </w:pPr>
            <w:r>
              <w:rPr>
                <w:sz w:val="4"/>
                <w:szCs w:val="4"/>
              </w:rPr>
            </w:r>
          </w:p>
        </w:tc>
        <w:tc>
          <w:tcPr>
            <w:tcW w:w="822" w:type="dxa"/>
            <w:gridSpan w:val="3"/>
            <w:tcBorders/>
            <w:vAlign w:val="center"/>
          </w:tcPr>
          <w:p>
            <w:pPr>
              <w:pStyle w:val="TableContents"/>
              <w:bidi w:val="0"/>
              <w:spacing w:before="0" w:after="283"/>
              <w:jc w:val="left"/>
              <w:rPr>
                <w:sz w:val="4"/>
                <w:szCs w:val="4"/>
              </w:rPr>
            </w:pPr>
            <w:r>
              <w:rPr>
                <w:sz w:val="4"/>
                <w:szCs w:val="4"/>
              </w:rPr>
            </w:r>
          </w:p>
        </w:tc>
        <w:tc>
          <w:tcPr>
            <w:tcW w:w="1271" w:type="dxa"/>
            <w:gridSpan w:val="3"/>
            <w:tcBorders/>
            <w:vAlign w:val="center"/>
          </w:tcPr>
          <w:p>
            <w:pPr>
              <w:pStyle w:val="TableContents"/>
              <w:bidi w:val="0"/>
              <w:spacing w:before="0" w:after="283"/>
              <w:jc w:val="left"/>
              <w:rPr>
                <w:sz w:val="4"/>
                <w:szCs w:val="4"/>
              </w:rPr>
            </w:pPr>
            <w:r>
              <w:rPr>
                <w:sz w:val="4"/>
                <w:szCs w:val="4"/>
              </w:rPr>
            </w:r>
          </w:p>
        </w:tc>
      </w:tr>
      <w:tr>
        <w:trPr/>
        <w:tc>
          <w:tcPr>
            <w:tcW w:w="6105" w:type="dxa"/>
            <w:gridSpan w:val="3"/>
            <w:tcBorders/>
            <w:tcMar>
              <w:top w:w="0" w:type="dxa"/>
              <w:left w:w="0" w:type="dxa"/>
              <w:bottom w:w="0" w:type="dxa"/>
              <w:right w:w="0" w:type="dxa"/>
            </w:tcMar>
            <w:vAlign w:val="center"/>
          </w:tcPr>
          <w:p>
            <w:pPr>
              <w:pStyle w:val="TableContents"/>
              <w:bidi w:val="0"/>
              <w:spacing w:lineRule="auto" w:line="288" w:before="0" w:after="240"/>
              <w:jc w:val="left"/>
              <w:rPr>
                <w:rFonts w:ascii="Effra Light;sans-serif" w:hAnsi="Effra Light;sans-serif"/>
                <w:b w:val="false"/>
                <w:color w:val="000000"/>
                <w:sz w:val="22"/>
              </w:rPr>
            </w:pPr>
            <w:r>
              <w:rPr>
                <w:rFonts w:ascii="Effra Light;sans-serif" w:hAnsi="Effra Light;sans-serif"/>
                <w:b w:val="false"/>
                <w:color w:val="000000"/>
                <w:sz w:val="22"/>
              </w:rPr>
              <w:t>Interest expense on leases</w:t>
            </w:r>
          </w:p>
        </w:tc>
        <w:tc>
          <w:tcPr>
            <w:tcW w:w="5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Effra Light;sans-serif" w:hAnsi="Effra Light;sans-serif"/>
                <w:b w:val="false"/>
                <w:color w:val="000000"/>
                <w:sz w:val="22"/>
              </w:rPr>
            </w:pPr>
            <w:r>
              <w:rPr>
                <w:rFonts w:ascii="Effra Light;sans-serif" w:hAnsi="Effra Light;sans-serif"/>
                <w:b w:val="false"/>
                <w:color w:val="000000"/>
                <w:sz w:val="22"/>
              </w:rPr>
              <w:t>(13)</w:t>
            </w:r>
          </w:p>
        </w:tc>
        <w:tc>
          <w:tcPr>
            <w:tcW w:w="2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Effra Light;sans-serif" w:hAnsi="Effra Light;sans-serif"/>
                <w:b w:val="false"/>
                <w:color w:val="000000"/>
                <w:sz w:val="22"/>
              </w:rPr>
            </w:pPr>
            <w:r>
              <w:rPr>
                <w:rFonts w:ascii="Effra Light;sans-serif" w:hAnsi="Effra Light;sans-serif"/>
                <w:b w:val="false"/>
                <w:color w:val="000000"/>
                <w:sz w:val="22"/>
              </w:rPr>
              <w:t>(9)</w:t>
            </w:r>
          </w:p>
        </w:tc>
        <w:tc>
          <w:tcPr>
            <w:tcW w:w="3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5" w:type="dxa"/>
            <w:gridSpan w:val="3"/>
            <w:tcBorders/>
            <w:tcMar>
              <w:top w:w="0" w:type="dxa"/>
              <w:left w:w="0" w:type="dxa"/>
              <w:bottom w:w="0" w:type="dxa"/>
              <w:right w:w="0" w:type="dxa"/>
            </w:tcMar>
            <w:vAlign w:val="center"/>
          </w:tcPr>
          <w:p>
            <w:pPr>
              <w:pStyle w:val="TableContents"/>
              <w:bidi w:val="0"/>
              <w:spacing w:lineRule="auto" w:line="288" w:before="0" w:after="240"/>
              <w:jc w:val="left"/>
              <w:rPr>
                <w:rFonts w:ascii="Effra Light;sans-serif" w:hAnsi="Effra Light;sans-serif"/>
                <w:b w:val="false"/>
                <w:color w:val="000000"/>
                <w:sz w:val="22"/>
              </w:rPr>
            </w:pPr>
            <w:r>
              <w:rPr>
                <w:rFonts w:ascii="Effra Light;sans-serif" w:hAnsi="Effra Light;sans-serif"/>
                <w:b w:val="false"/>
                <w:color w:val="000000"/>
                <w:sz w:val="22"/>
              </w:rPr>
              <w:t>Other financial expenses</w:t>
            </w:r>
          </w:p>
        </w:tc>
        <w:tc>
          <w:tcPr>
            <w:tcW w:w="5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Effra Light;sans-serif" w:hAnsi="Effra Light;sans-serif"/>
                <w:b w:val="false"/>
                <w:color w:val="000000"/>
                <w:sz w:val="22"/>
              </w:rPr>
            </w:pPr>
            <w:r>
              <w:rPr>
                <w:rFonts w:ascii="Effra Light;sans-serif" w:hAnsi="Effra Light;sans-serif"/>
                <w:b w:val="false"/>
                <w:color w:val="000000"/>
                <w:sz w:val="22"/>
              </w:rPr>
              <w:t>(9)</w:t>
            </w:r>
          </w:p>
        </w:tc>
        <w:tc>
          <w:tcPr>
            <w:tcW w:w="2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Effra Light;sans-serif" w:hAnsi="Effra Light;sans-serif"/>
                <w:b w:val="false"/>
                <w:color w:val="000000"/>
                <w:sz w:val="22"/>
              </w:rPr>
            </w:pPr>
            <w:r>
              <w:rPr>
                <w:rFonts w:ascii="Effra Light;sans-serif" w:hAnsi="Effra Light;sans-serif"/>
                <w:b w:val="false"/>
                <w:color w:val="000000"/>
                <w:sz w:val="22"/>
              </w:rPr>
              <w:t>(7)</w:t>
            </w:r>
          </w:p>
        </w:tc>
        <w:tc>
          <w:tcPr>
            <w:tcW w:w="3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5" w:type="dxa"/>
            <w:gridSpan w:val="3"/>
            <w:tcBorders>
              <w:bottom w:val="single" w:sz="8" w:space="0" w:color="BF2115"/>
            </w:tcBorders>
            <w:tcMar>
              <w:top w:w="0" w:type="dxa"/>
              <w:left w:w="0" w:type="dxa"/>
              <w:bottom w:w="30" w:type="dxa"/>
              <w:right w:w="0" w:type="dxa"/>
            </w:tcMar>
            <w:vAlign w:val="center"/>
          </w:tcPr>
          <w:p>
            <w:pPr>
              <w:pStyle w:val="TableContents"/>
              <w:bidi w:val="0"/>
              <w:spacing w:lineRule="auto" w:line="288" w:before="0" w:after="240"/>
              <w:jc w:val="left"/>
              <w:rPr>
                <w:rFonts w:ascii="Effra Medium;sans-serif" w:hAnsi="Effra Medium;sans-serif"/>
                <w:b w:val="false"/>
                <w:color w:val="000000"/>
                <w:sz w:val="22"/>
              </w:rPr>
            </w:pPr>
            <w:r>
              <w:rPr>
                <w:rFonts w:ascii="Effra Medium;sans-serif" w:hAnsi="Effra Medium;sans-serif"/>
                <w:b w:val="false"/>
                <w:color w:val="000000"/>
                <w:sz w:val="22"/>
              </w:rPr>
              <w:t>Total</w:t>
            </w:r>
          </w:p>
        </w:tc>
        <w:tc>
          <w:tcPr>
            <w:tcW w:w="586" w:type="dxa"/>
            <w:gridSpan w:val="2"/>
            <w:tcBorders>
              <w:bottom w:val="single" w:sz="8" w:space="0" w:color="EE2724"/>
            </w:tcBorders>
            <w:tcMar>
              <w:top w:w="0" w:type="dxa"/>
              <w:left w:w="0" w:type="dxa"/>
              <w:bottom w:w="30" w:type="dxa"/>
              <w:right w:w="0" w:type="dxa"/>
            </w:tcMar>
            <w:vAlign w:val="center"/>
          </w:tcPr>
          <w:p>
            <w:pPr>
              <w:pStyle w:val="TableContents"/>
              <w:bidi w:val="0"/>
              <w:spacing w:lineRule="auto" w:line="240" w:before="0" w:after="283"/>
              <w:jc w:val="right"/>
              <w:rPr>
                <w:rFonts w:ascii="Effra Medium;sans-serif" w:hAnsi="Effra Medium;sans-serif"/>
                <w:b w:val="false"/>
                <w:color w:val="000000"/>
                <w:sz w:val="22"/>
              </w:rPr>
            </w:pPr>
            <w:r>
              <w:rPr>
                <w:rFonts w:ascii="Effra Medium;sans-serif" w:hAnsi="Effra Medium;sans-serif"/>
                <w:b w:val="false"/>
                <w:color w:val="000000"/>
                <w:sz w:val="22"/>
              </w:rPr>
              <w:t>(21)</w:t>
            </w:r>
          </w:p>
        </w:tc>
        <w:tc>
          <w:tcPr>
            <w:tcW w:w="236" w:type="dxa"/>
            <w:tcBorders>
              <w:bottom w:val="single" w:sz="8" w:space="0" w:color="EE2724"/>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bottom w:val="single" w:sz="8" w:space="0" w:color="EE2724"/>
            </w:tcBorders>
            <w:tcMar>
              <w:top w:w="0" w:type="dxa"/>
              <w:left w:w="0" w:type="dxa"/>
              <w:bottom w:w="30" w:type="dxa"/>
              <w:right w:w="0" w:type="dxa"/>
            </w:tcMar>
            <w:vAlign w:val="center"/>
          </w:tcPr>
          <w:p>
            <w:pPr>
              <w:pStyle w:val="TableContents"/>
              <w:bidi w:val="0"/>
              <w:spacing w:lineRule="auto" w:line="240" w:before="0" w:after="283"/>
              <w:jc w:val="right"/>
              <w:rPr>
                <w:rFonts w:ascii="Effra Medium;sans-serif" w:hAnsi="Effra Medium;sans-serif"/>
                <w:b w:val="false"/>
                <w:color w:val="000000"/>
                <w:sz w:val="22"/>
              </w:rPr>
            </w:pPr>
            <w:r>
              <w:rPr>
                <w:rFonts w:ascii="Effra Medium;sans-serif" w:hAnsi="Effra Medium;sans-serif"/>
                <w:b w:val="false"/>
                <w:color w:val="000000"/>
                <w:sz w:val="22"/>
              </w:rPr>
              <w:t>(4,633)</w:t>
            </w:r>
          </w:p>
        </w:tc>
        <w:tc>
          <w:tcPr>
            <w:tcW w:w="311" w:type="dxa"/>
            <w:tcBorders>
              <w:bottom w:val="single" w:sz="8" w:space="0" w:color="EE2724"/>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75260"/>
                <wp:effectExtent l="0" t="0" r="0" b="0"/>
                <wp:wrapNone/>
                <wp:docPr id="11" name="Frame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right"/>
                        <w:rPr/>
                      </w:pPr>
                      <w:r>
                        <w:rPr/>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240"/>
        <w:jc w:val="left"/>
        <w:rPr>
          <w:rFonts w:ascii="Effra Medium;sans-serif" w:hAnsi="Effra Medium;sans-serif"/>
          <w:b/>
          <w:color w:val="000000"/>
          <w:sz w:val="22"/>
        </w:rPr>
      </w:pPr>
      <w:r>
        <w:rPr>
          <w:rFonts w:ascii="Effra Medium;sans-serif" w:hAnsi="Effra Medium;sans-serif"/>
          <w:b/>
          <w:color w:val="000000"/>
          <w:sz w:val="22"/>
        </w:rPr>
        <w:t>Financial income for three months</w:t>
      </w:r>
    </w:p>
    <w:tbl>
      <w:tblPr>
        <w:tblW w:w="8349" w:type="dxa"/>
        <w:jc w:val="left"/>
        <w:tblInd w:w="0" w:type="dxa"/>
        <w:tblLayout w:type="fixed"/>
        <w:tblCellMar>
          <w:top w:w="28" w:type="dxa"/>
          <w:left w:w="28" w:type="dxa"/>
          <w:bottom w:w="28" w:type="dxa"/>
          <w:right w:w="28" w:type="dxa"/>
        </w:tblCellMar>
      </w:tblPr>
      <w:tblGrid>
        <w:gridCol w:w="2425"/>
        <w:gridCol w:w="2128"/>
        <w:gridCol w:w="2137"/>
        <w:gridCol w:w="240"/>
        <w:gridCol w:w="241"/>
        <w:gridCol w:w="236"/>
        <w:gridCol w:w="315"/>
        <w:gridCol w:w="316"/>
        <w:gridCol w:w="311"/>
      </w:tblGrid>
      <w:tr>
        <w:trPr/>
        <w:tc>
          <w:tcPr>
            <w:tcW w:w="2425" w:type="dxa"/>
            <w:tcBorders/>
            <w:vAlign w:val="center"/>
          </w:tcPr>
          <w:p>
            <w:pPr>
              <w:pStyle w:val="TableContents"/>
              <w:bidi w:val="0"/>
              <w:spacing w:before="0" w:after="283"/>
              <w:jc w:val="left"/>
              <w:rPr>
                <w:sz w:val="4"/>
                <w:szCs w:val="4"/>
              </w:rPr>
            </w:pPr>
            <w:r>
              <w:rPr>
                <w:sz w:val="4"/>
                <w:szCs w:val="4"/>
              </w:rPr>
            </w:r>
          </w:p>
        </w:tc>
        <w:tc>
          <w:tcPr>
            <w:tcW w:w="2128" w:type="dxa"/>
            <w:tcBorders/>
            <w:vAlign w:val="center"/>
          </w:tcPr>
          <w:p>
            <w:pPr>
              <w:pStyle w:val="TableContents"/>
              <w:bidi w:val="0"/>
              <w:spacing w:before="0" w:after="283"/>
              <w:jc w:val="left"/>
              <w:rPr>
                <w:sz w:val="4"/>
                <w:szCs w:val="4"/>
              </w:rPr>
            </w:pPr>
            <w:r>
              <w:rPr>
                <w:sz w:val="4"/>
                <w:szCs w:val="4"/>
              </w:rPr>
            </w:r>
          </w:p>
        </w:tc>
        <w:tc>
          <w:tcPr>
            <w:tcW w:w="2137"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6690" w:type="dxa"/>
            <w:gridSpan w:val="3"/>
            <w:tcBorders/>
            <w:tcMar>
              <w:top w:w="0" w:type="dxa"/>
              <w:left w:w="0" w:type="dxa"/>
              <w:bottom w:w="0" w:type="dxa"/>
              <w:right w:w="0" w:type="dxa"/>
            </w:tcMar>
            <w:vAlign w:val="center"/>
          </w:tcPr>
          <w:p>
            <w:pPr>
              <w:pStyle w:val="TableContents"/>
              <w:bidi w:val="0"/>
              <w:spacing w:lineRule="auto" w:line="288" w:before="0" w:after="240"/>
              <w:jc w:val="left"/>
              <w:rPr>
                <w:rFonts w:ascii="Effra Light;sans-serif" w:hAnsi="Effra Light;sans-serif"/>
                <w:b w:val="false"/>
                <w:color w:val="000000"/>
                <w:sz w:val="22"/>
              </w:rPr>
            </w:pPr>
            <w:r>
              <w:rPr>
                <w:rFonts w:ascii="Effra Light;sans-serif" w:hAnsi="Effra Light;sans-serif"/>
                <w:b w:val="false"/>
                <w:color w:val="000000"/>
                <w:sz w:val="22"/>
              </w:rPr>
              <w:t>in CHF thousands, for the three months ended June 30</w:t>
            </w:r>
          </w:p>
        </w:tc>
        <w:tc>
          <w:tcPr>
            <w:tcW w:w="71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Effra Medium;sans-serif" w:hAnsi="Effra Medium;sans-serif"/>
                <w:b w:val="false"/>
                <w:color w:val="000000"/>
                <w:sz w:val="22"/>
              </w:rPr>
            </w:pPr>
            <w:r>
              <w:rPr>
                <w:rFonts w:ascii="Effra Medium;sans-serif" w:hAnsi="Effra Medium;sans-serif"/>
                <w:b w:val="false"/>
                <w:color w:val="000000"/>
                <w:sz w:val="22"/>
              </w:rPr>
              <w:t>2026</w:t>
            </w:r>
          </w:p>
        </w:tc>
        <w:tc>
          <w:tcPr>
            <w:tcW w:w="9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Effra Medium;sans-serif" w:hAnsi="Effra Medium;sans-serif"/>
                <w:b w:val="false"/>
                <w:color w:val="000000"/>
                <w:sz w:val="22"/>
              </w:rPr>
            </w:pPr>
            <w:r>
              <w:rPr>
                <w:rFonts w:ascii="Effra Medium;sans-serif" w:hAnsi="Effra Medium;sans-serif"/>
                <w:b w:val="false"/>
                <w:color w:val="000000"/>
                <w:sz w:val="22"/>
              </w:rPr>
              <w:t>2025</w:t>
            </w:r>
          </w:p>
        </w:tc>
      </w:tr>
      <w:tr>
        <w:trPr/>
        <w:tc>
          <w:tcPr>
            <w:tcW w:w="6690" w:type="dxa"/>
            <w:gridSpan w:val="3"/>
            <w:tcBorders>
              <w:top w:val="single" w:sz="8" w:space="0" w:color="BF373A"/>
            </w:tcBorders>
            <w:tcMar>
              <w:top w:w="52" w:type="dxa"/>
              <w:left w:w="0" w:type="dxa"/>
              <w:bottom w:w="0" w:type="dxa"/>
              <w:right w:w="0" w:type="dxa"/>
            </w:tcMar>
            <w:vAlign w:val="center"/>
          </w:tcPr>
          <w:p>
            <w:pPr>
              <w:pStyle w:val="TableContents"/>
              <w:bidi w:val="0"/>
              <w:spacing w:lineRule="auto" w:line="288" w:before="0" w:after="240"/>
              <w:jc w:val="left"/>
              <w:rPr>
                <w:rFonts w:ascii="Effra Light;sans-serif" w:hAnsi="Effra Light;sans-serif"/>
                <w:b w:val="false"/>
                <w:color w:val="000000"/>
                <w:sz w:val="22"/>
              </w:rPr>
            </w:pPr>
            <w:r>
              <w:rPr>
                <w:rFonts w:ascii="Effra Light;sans-serif" w:hAnsi="Effra Light;sans-serif"/>
                <w:b w:val="false"/>
                <w:color w:val="000000"/>
                <w:sz w:val="22"/>
              </w:rPr>
              <w:t>Interest income on financial assets held at amortized cost</w:t>
            </w:r>
          </w:p>
        </w:tc>
        <w:tc>
          <w:tcPr>
            <w:tcW w:w="481" w:type="dxa"/>
            <w:gridSpan w:val="2"/>
            <w:tcBorders>
              <w:top w:val="single" w:sz="8" w:space="0" w:color="EE2724"/>
            </w:tcBorders>
            <w:tcMar>
              <w:top w:w="52" w:type="dxa"/>
              <w:left w:w="0" w:type="dxa"/>
              <w:bottom w:w="0" w:type="dxa"/>
              <w:right w:w="0" w:type="dxa"/>
            </w:tcMar>
            <w:vAlign w:val="center"/>
          </w:tcPr>
          <w:p>
            <w:pPr>
              <w:pStyle w:val="TableContents"/>
              <w:bidi w:val="0"/>
              <w:spacing w:lineRule="auto" w:line="240" w:before="0" w:after="283"/>
              <w:jc w:val="right"/>
              <w:rPr>
                <w:rFonts w:ascii="Effra Light;sans-serif" w:hAnsi="Effra Light;sans-serif"/>
                <w:b w:val="false"/>
                <w:color w:val="000000"/>
                <w:sz w:val="22"/>
              </w:rPr>
            </w:pPr>
            <w:r>
              <w:rPr>
                <w:rFonts w:ascii="Effra Light;sans-serif" w:hAnsi="Effra Light;sans-serif"/>
                <w:b w:val="false"/>
                <w:color w:val="000000"/>
                <w:sz w:val="22"/>
              </w:rPr>
              <w:t>38 </w:t>
            </w:r>
          </w:p>
        </w:tc>
        <w:tc>
          <w:tcPr>
            <w:tcW w:w="236" w:type="dxa"/>
            <w:tcBorders>
              <w:top w:val="single" w:sz="8" w:space="0" w:color="EE2724"/>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8" w:space="0" w:color="EE2724"/>
            </w:tcBorders>
            <w:tcMar>
              <w:top w:w="52" w:type="dxa"/>
              <w:left w:w="0" w:type="dxa"/>
              <w:bottom w:w="0" w:type="dxa"/>
              <w:right w:w="0" w:type="dxa"/>
            </w:tcMar>
            <w:vAlign w:val="center"/>
          </w:tcPr>
          <w:p>
            <w:pPr>
              <w:pStyle w:val="TableContents"/>
              <w:bidi w:val="0"/>
              <w:spacing w:lineRule="auto" w:line="240" w:before="0" w:after="283"/>
              <w:jc w:val="right"/>
              <w:rPr>
                <w:rFonts w:ascii="Effra Light;sans-serif" w:hAnsi="Effra Light;sans-serif"/>
                <w:b w:val="false"/>
                <w:color w:val="000000"/>
                <w:sz w:val="22"/>
              </w:rPr>
            </w:pPr>
            <w:r>
              <w:rPr>
                <w:rFonts w:ascii="Effra Light;sans-serif" w:hAnsi="Effra Light;sans-serif"/>
                <w:b w:val="false"/>
                <w:color w:val="000000"/>
                <w:sz w:val="22"/>
              </w:rPr>
              <w:t>420 </w:t>
            </w:r>
          </w:p>
        </w:tc>
        <w:tc>
          <w:tcPr>
            <w:tcW w:w="311" w:type="dxa"/>
            <w:tcBorders>
              <w:top w:val="single" w:sz="8" w:space="0" w:color="EE2724"/>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0" w:type="dxa"/>
            <w:gridSpan w:val="3"/>
            <w:tcBorders/>
            <w:tcMar>
              <w:top w:w="0" w:type="dxa"/>
              <w:left w:w="0" w:type="dxa"/>
              <w:bottom w:w="0" w:type="dxa"/>
              <w:right w:w="0" w:type="dxa"/>
            </w:tcMar>
            <w:vAlign w:val="center"/>
          </w:tcPr>
          <w:p>
            <w:pPr>
              <w:pStyle w:val="TableContents"/>
              <w:bidi w:val="0"/>
              <w:spacing w:lineRule="auto" w:line="288" w:before="0" w:after="240"/>
              <w:jc w:val="left"/>
              <w:rPr>
                <w:rFonts w:ascii="Effra Light;sans-serif" w:hAnsi="Effra Light;sans-serif"/>
                <w:b w:val="false"/>
                <w:color w:val="000000"/>
                <w:sz w:val="22"/>
              </w:rPr>
            </w:pPr>
            <w:r>
              <w:rPr>
                <w:rFonts w:ascii="Effra Light;sans-serif" w:hAnsi="Effra Light;sans-serif"/>
                <w:b w:val="false"/>
                <w:color w:val="000000"/>
                <w:sz w:val="22"/>
              </w:rPr>
              <w:t>Net foreign exchange gain</w:t>
            </w:r>
          </w:p>
        </w:tc>
        <w:tc>
          <w:tcPr>
            <w:tcW w:w="4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Effra Light;sans-serif" w:hAnsi="Effra Light;sans-serif"/>
                <w:b w:val="false"/>
                <w:color w:val="000000"/>
                <w:sz w:val="22"/>
              </w:rPr>
            </w:pPr>
            <w:r>
              <w:rPr>
                <w:rFonts w:ascii="Effra Light;sans-serif" w:hAnsi="Effra Light;sans-serif"/>
                <w:b w:val="false"/>
                <w:color w:val="000000"/>
                <w:sz w:val="22"/>
              </w:rPr>
              <w:t>3 </w:t>
            </w:r>
          </w:p>
        </w:tc>
        <w:tc>
          <w:tcPr>
            <w:tcW w:w="2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0" w:type="dxa"/>
            <w:gridSpan w:val="3"/>
            <w:tcBorders>
              <w:bottom w:val="single" w:sz="8" w:space="0" w:color="BB3739"/>
            </w:tcBorders>
            <w:tcMar>
              <w:top w:w="0" w:type="dxa"/>
              <w:left w:w="0" w:type="dxa"/>
              <w:bottom w:w="30" w:type="dxa"/>
              <w:right w:w="0" w:type="dxa"/>
            </w:tcMar>
            <w:vAlign w:val="center"/>
          </w:tcPr>
          <w:p>
            <w:pPr>
              <w:pStyle w:val="TableContents"/>
              <w:bidi w:val="0"/>
              <w:spacing w:lineRule="auto" w:line="288" w:before="0" w:after="240"/>
              <w:jc w:val="left"/>
              <w:rPr>
                <w:rFonts w:ascii="Effra Medium;sans-serif" w:hAnsi="Effra Medium;sans-serif"/>
                <w:b w:val="false"/>
                <w:color w:val="000000"/>
                <w:sz w:val="22"/>
              </w:rPr>
            </w:pPr>
            <w:r>
              <w:rPr>
                <w:rFonts w:ascii="Effra Medium;sans-serif" w:hAnsi="Effra Medium;sans-serif"/>
                <w:b w:val="false"/>
                <w:color w:val="000000"/>
                <w:sz w:val="22"/>
              </w:rPr>
              <w:t>Total</w:t>
            </w:r>
          </w:p>
        </w:tc>
        <w:tc>
          <w:tcPr>
            <w:tcW w:w="481" w:type="dxa"/>
            <w:gridSpan w:val="2"/>
            <w:tcBorders>
              <w:bottom w:val="single" w:sz="8" w:space="0" w:color="EE2724"/>
            </w:tcBorders>
            <w:tcMar>
              <w:top w:w="0" w:type="dxa"/>
              <w:left w:w="0" w:type="dxa"/>
              <w:bottom w:w="30" w:type="dxa"/>
              <w:right w:w="0" w:type="dxa"/>
            </w:tcMar>
            <w:vAlign w:val="center"/>
          </w:tcPr>
          <w:p>
            <w:pPr>
              <w:pStyle w:val="TableContents"/>
              <w:bidi w:val="0"/>
              <w:spacing w:lineRule="auto" w:line="240" w:before="0" w:after="283"/>
              <w:jc w:val="right"/>
              <w:rPr>
                <w:rFonts w:ascii="Effra Medium;sans-serif" w:hAnsi="Effra Medium;sans-serif"/>
                <w:b w:val="false"/>
                <w:color w:val="000000"/>
                <w:sz w:val="22"/>
              </w:rPr>
            </w:pPr>
            <w:r>
              <w:rPr>
                <w:rFonts w:ascii="Effra Medium;sans-serif" w:hAnsi="Effra Medium;sans-serif"/>
                <w:b w:val="false"/>
                <w:color w:val="000000"/>
                <w:sz w:val="22"/>
              </w:rPr>
              <w:t>41 </w:t>
            </w:r>
          </w:p>
        </w:tc>
        <w:tc>
          <w:tcPr>
            <w:tcW w:w="236" w:type="dxa"/>
            <w:tcBorders>
              <w:bottom w:val="single" w:sz="8" w:space="0" w:color="EE2724"/>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bottom w:val="single" w:sz="8" w:space="0" w:color="EE2724"/>
            </w:tcBorders>
            <w:tcMar>
              <w:top w:w="0" w:type="dxa"/>
              <w:left w:w="0" w:type="dxa"/>
              <w:bottom w:w="30" w:type="dxa"/>
              <w:right w:w="0" w:type="dxa"/>
            </w:tcMar>
            <w:vAlign w:val="center"/>
          </w:tcPr>
          <w:p>
            <w:pPr>
              <w:pStyle w:val="TableContents"/>
              <w:bidi w:val="0"/>
              <w:spacing w:lineRule="auto" w:line="240" w:before="0" w:after="283"/>
              <w:jc w:val="right"/>
              <w:rPr>
                <w:rFonts w:ascii="Effra Medium;sans-serif" w:hAnsi="Effra Medium;sans-serif"/>
                <w:b w:val="false"/>
                <w:color w:val="000000"/>
                <w:sz w:val="22"/>
              </w:rPr>
            </w:pPr>
            <w:r>
              <w:rPr>
                <w:rFonts w:ascii="Effra Medium;sans-serif" w:hAnsi="Effra Medium;sans-serif"/>
                <w:b w:val="false"/>
                <w:color w:val="000000"/>
                <w:sz w:val="22"/>
              </w:rPr>
              <w:t>420 </w:t>
            </w:r>
          </w:p>
        </w:tc>
        <w:tc>
          <w:tcPr>
            <w:tcW w:w="311" w:type="dxa"/>
            <w:tcBorders>
              <w:bottom w:val="single" w:sz="8" w:space="0" w:color="EE2724"/>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Effra Medium;sans-serif" w:hAnsi="Effra Medium;sans-serif"/>
          <w:b/>
          <w:color w:val="000000"/>
          <w:sz w:val="22"/>
        </w:rPr>
      </w:pPr>
      <w:r>
        <w:rPr>
          <w:rFonts w:ascii="Effra Medium;sans-serif" w:hAnsi="Effra Medium;sans-serif"/>
          <w:b/>
          <w:color w:val="000000"/>
          <w:sz w:val="22"/>
        </w:rPr>
        <w:t>Financial expense for three months</w:t>
      </w:r>
    </w:p>
    <w:p>
      <w:pPr>
        <w:pStyle w:val="TextBody"/>
        <w:bidi w:val="0"/>
        <w:spacing w:before="0" w:after="0"/>
        <w:jc w:val="left"/>
        <w:rPr/>
      </w:pPr>
      <w:r>
        <w:rPr/>
      </w:r>
    </w:p>
    <w:tbl>
      <w:tblPr>
        <w:tblW w:w="8482" w:type="dxa"/>
        <w:jc w:val="left"/>
        <w:tblInd w:w="0" w:type="dxa"/>
        <w:tblLayout w:type="fixed"/>
        <w:tblCellMar>
          <w:top w:w="28" w:type="dxa"/>
          <w:left w:w="28" w:type="dxa"/>
          <w:bottom w:w="28" w:type="dxa"/>
          <w:right w:w="28" w:type="dxa"/>
        </w:tblCellMar>
      </w:tblPr>
      <w:tblGrid>
        <w:gridCol w:w="2316"/>
        <w:gridCol w:w="2032"/>
        <w:gridCol w:w="2041"/>
        <w:gridCol w:w="293"/>
        <w:gridCol w:w="293"/>
        <w:gridCol w:w="236"/>
        <w:gridCol w:w="479"/>
        <w:gridCol w:w="481"/>
        <w:gridCol w:w="311"/>
      </w:tblGrid>
      <w:tr>
        <w:trPr/>
        <w:tc>
          <w:tcPr>
            <w:tcW w:w="2316" w:type="dxa"/>
            <w:tcBorders/>
            <w:vAlign w:val="center"/>
          </w:tcPr>
          <w:p>
            <w:pPr>
              <w:pStyle w:val="TableContents"/>
              <w:bidi w:val="0"/>
              <w:spacing w:before="0" w:after="283"/>
              <w:jc w:val="left"/>
              <w:rPr>
                <w:sz w:val="4"/>
                <w:szCs w:val="4"/>
              </w:rPr>
            </w:pPr>
            <w:r>
              <w:rPr>
                <w:sz w:val="4"/>
                <w:szCs w:val="4"/>
              </w:rPr>
            </w:r>
          </w:p>
        </w:tc>
        <w:tc>
          <w:tcPr>
            <w:tcW w:w="2032"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6389" w:type="dxa"/>
            <w:gridSpan w:val="3"/>
            <w:tcBorders/>
            <w:tcMar>
              <w:top w:w="0" w:type="dxa"/>
              <w:left w:w="0" w:type="dxa"/>
              <w:bottom w:w="0" w:type="dxa"/>
              <w:right w:w="0" w:type="dxa"/>
            </w:tcMar>
            <w:vAlign w:val="center"/>
          </w:tcPr>
          <w:p>
            <w:pPr>
              <w:pStyle w:val="TableContents"/>
              <w:bidi w:val="0"/>
              <w:spacing w:lineRule="auto" w:line="288" w:before="0" w:after="240"/>
              <w:jc w:val="left"/>
              <w:rPr>
                <w:rFonts w:ascii="Effra Light;sans-serif" w:hAnsi="Effra Light;sans-serif"/>
                <w:b w:val="false"/>
                <w:color w:val="000000"/>
                <w:sz w:val="22"/>
              </w:rPr>
            </w:pPr>
            <w:r>
              <w:rPr>
                <w:rFonts w:ascii="Effra Light;sans-serif" w:hAnsi="Effra Light;sans-serif"/>
                <w:b w:val="false"/>
                <w:color w:val="000000"/>
                <w:sz w:val="22"/>
              </w:rPr>
              <w:t>in CHF thousands, for the three months ended June 30</w:t>
            </w:r>
          </w:p>
        </w:tc>
        <w:tc>
          <w:tcPr>
            <w:tcW w:w="82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Effra Medium;sans-serif" w:hAnsi="Effra Medium;sans-serif"/>
                <w:b w:val="false"/>
                <w:color w:val="000000"/>
                <w:sz w:val="22"/>
              </w:rPr>
            </w:pPr>
            <w:r>
              <w:rPr>
                <w:rFonts w:ascii="Effra Medium;sans-serif" w:hAnsi="Effra Medium;sans-serif"/>
                <w:b w:val="false"/>
                <w:color w:val="000000"/>
                <w:sz w:val="22"/>
              </w:rPr>
              <w:t>2026</w:t>
            </w:r>
          </w:p>
        </w:tc>
        <w:tc>
          <w:tcPr>
            <w:tcW w:w="127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Effra Medium;sans-serif" w:hAnsi="Effra Medium;sans-serif"/>
                <w:b w:val="false"/>
                <w:color w:val="000000"/>
                <w:sz w:val="22"/>
              </w:rPr>
            </w:pPr>
            <w:r>
              <w:rPr>
                <w:rFonts w:ascii="Effra Medium;sans-serif" w:hAnsi="Effra Medium;sans-serif"/>
                <w:b w:val="false"/>
                <w:color w:val="000000"/>
                <w:sz w:val="22"/>
              </w:rPr>
              <w:t>2025</w:t>
            </w:r>
          </w:p>
        </w:tc>
      </w:tr>
      <w:tr>
        <w:trPr/>
        <w:tc>
          <w:tcPr>
            <w:tcW w:w="6389" w:type="dxa"/>
            <w:gridSpan w:val="3"/>
            <w:tcBorders>
              <w:top w:val="single" w:sz="8" w:space="0" w:color="BF373A"/>
            </w:tcBorders>
            <w:tcMar>
              <w:top w:w="52" w:type="dxa"/>
              <w:left w:w="0" w:type="dxa"/>
              <w:bottom w:w="0" w:type="dxa"/>
              <w:right w:w="0" w:type="dxa"/>
            </w:tcMar>
            <w:vAlign w:val="center"/>
          </w:tcPr>
          <w:p>
            <w:pPr>
              <w:pStyle w:val="TableContents"/>
              <w:bidi w:val="0"/>
              <w:spacing w:lineRule="auto" w:line="288" w:before="0" w:after="240"/>
              <w:jc w:val="left"/>
              <w:rPr>
                <w:rFonts w:ascii="Effra Light;sans-serif" w:hAnsi="Effra Light;sans-serif"/>
                <w:b w:val="false"/>
                <w:color w:val="000000"/>
                <w:sz w:val="22"/>
              </w:rPr>
            </w:pPr>
            <w:r>
              <w:rPr>
                <w:rFonts w:ascii="Effra Light;sans-serif" w:hAnsi="Effra Light;sans-serif"/>
                <w:b w:val="false"/>
                <w:color w:val="000000"/>
                <w:sz w:val="22"/>
              </w:rPr>
              <w:t>Net foreign exchange loss</w:t>
            </w:r>
          </w:p>
        </w:tc>
        <w:tc>
          <w:tcPr>
            <w:tcW w:w="586" w:type="dxa"/>
            <w:gridSpan w:val="2"/>
            <w:tcBorders>
              <w:top w:val="single" w:sz="8" w:space="0" w:color="EE2724"/>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6" w:type="dxa"/>
            <w:tcBorders>
              <w:top w:val="single" w:sz="8" w:space="0" w:color="EE2724"/>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top w:val="single" w:sz="8" w:space="0" w:color="EE2724"/>
            </w:tcBorders>
            <w:tcMar>
              <w:top w:w="52" w:type="dxa"/>
              <w:left w:w="0" w:type="dxa"/>
              <w:bottom w:w="0" w:type="dxa"/>
              <w:right w:w="0" w:type="dxa"/>
            </w:tcMar>
            <w:vAlign w:val="center"/>
          </w:tcPr>
          <w:p>
            <w:pPr>
              <w:pStyle w:val="TableContents"/>
              <w:bidi w:val="0"/>
              <w:spacing w:lineRule="auto" w:line="240" w:before="0" w:after="283"/>
              <w:jc w:val="right"/>
              <w:rPr>
                <w:rFonts w:ascii="Effra Light;sans-serif" w:hAnsi="Effra Light;sans-serif"/>
                <w:b w:val="false"/>
                <w:color w:val="000000"/>
                <w:sz w:val="22"/>
              </w:rPr>
            </w:pPr>
            <w:r>
              <w:rPr>
                <w:rFonts w:ascii="Effra Light;sans-serif" w:hAnsi="Effra Light;sans-serif"/>
                <w:b w:val="false"/>
                <w:color w:val="000000"/>
                <w:sz w:val="22"/>
              </w:rPr>
              <w:t>(3,494)</w:t>
            </w:r>
          </w:p>
        </w:tc>
        <w:tc>
          <w:tcPr>
            <w:tcW w:w="311" w:type="dxa"/>
            <w:tcBorders>
              <w:top w:val="single" w:sz="8" w:space="0" w:color="EE2724"/>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9" w:type="dxa"/>
            <w:gridSpan w:val="3"/>
            <w:tcBorders/>
            <w:vAlign w:val="center"/>
          </w:tcPr>
          <w:p>
            <w:pPr>
              <w:pStyle w:val="TableContents"/>
              <w:bidi w:val="0"/>
              <w:spacing w:before="0" w:after="283"/>
              <w:jc w:val="left"/>
              <w:rPr>
                <w:sz w:val="4"/>
                <w:szCs w:val="4"/>
              </w:rPr>
            </w:pPr>
            <w:r>
              <w:rPr>
                <w:sz w:val="4"/>
                <w:szCs w:val="4"/>
              </w:rPr>
            </w:r>
          </w:p>
        </w:tc>
        <w:tc>
          <w:tcPr>
            <w:tcW w:w="822" w:type="dxa"/>
            <w:gridSpan w:val="3"/>
            <w:tcBorders/>
            <w:vAlign w:val="center"/>
          </w:tcPr>
          <w:p>
            <w:pPr>
              <w:pStyle w:val="TableContents"/>
              <w:bidi w:val="0"/>
              <w:spacing w:before="0" w:after="283"/>
              <w:jc w:val="left"/>
              <w:rPr>
                <w:sz w:val="4"/>
                <w:szCs w:val="4"/>
              </w:rPr>
            </w:pPr>
            <w:r>
              <w:rPr>
                <w:sz w:val="4"/>
                <w:szCs w:val="4"/>
              </w:rPr>
            </w:r>
          </w:p>
        </w:tc>
        <w:tc>
          <w:tcPr>
            <w:tcW w:w="1271" w:type="dxa"/>
            <w:gridSpan w:val="3"/>
            <w:tcBorders/>
            <w:vAlign w:val="center"/>
          </w:tcPr>
          <w:p>
            <w:pPr>
              <w:pStyle w:val="TableContents"/>
              <w:bidi w:val="0"/>
              <w:spacing w:before="0" w:after="283"/>
              <w:jc w:val="left"/>
              <w:rPr>
                <w:sz w:val="4"/>
                <w:szCs w:val="4"/>
              </w:rPr>
            </w:pPr>
            <w:r>
              <w:rPr>
                <w:sz w:val="4"/>
                <w:szCs w:val="4"/>
              </w:rPr>
            </w:r>
          </w:p>
        </w:tc>
      </w:tr>
      <w:tr>
        <w:trPr/>
        <w:tc>
          <w:tcPr>
            <w:tcW w:w="6389" w:type="dxa"/>
            <w:gridSpan w:val="3"/>
            <w:tcBorders/>
            <w:tcMar>
              <w:top w:w="0" w:type="dxa"/>
              <w:left w:w="0" w:type="dxa"/>
              <w:bottom w:w="0" w:type="dxa"/>
              <w:right w:w="0" w:type="dxa"/>
            </w:tcMar>
            <w:vAlign w:val="center"/>
          </w:tcPr>
          <w:p>
            <w:pPr>
              <w:pStyle w:val="TableContents"/>
              <w:bidi w:val="0"/>
              <w:spacing w:lineRule="auto" w:line="288" w:before="0" w:after="240"/>
              <w:jc w:val="left"/>
              <w:rPr>
                <w:rFonts w:ascii="Effra Light;sans-serif" w:hAnsi="Effra Light;sans-serif"/>
                <w:b w:val="false"/>
                <w:color w:val="000000"/>
                <w:sz w:val="22"/>
              </w:rPr>
            </w:pPr>
            <w:r>
              <w:rPr>
                <w:rFonts w:ascii="Effra Light;sans-serif" w:hAnsi="Effra Light;sans-serif"/>
                <w:b w:val="false"/>
                <w:color w:val="000000"/>
                <w:sz w:val="22"/>
              </w:rPr>
              <w:t>Interest expense on leases</w:t>
            </w:r>
          </w:p>
        </w:tc>
        <w:tc>
          <w:tcPr>
            <w:tcW w:w="5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Effra Light;sans-serif" w:hAnsi="Effra Light;sans-serif"/>
                <w:b w:val="false"/>
                <w:color w:val="000000"/>
                <w:sz w:val="22"/>
              </w:rPr>
            </w:pPr>
            <w:r>
              <w:rPr>
                <w:rFonts w:ascii="Effra Light;sans-serif" w:hAnsi="Effra Light;sans-serif"/>
                <w:b w:val="false"/>
                <w:color w:val="000000"/>
                <w:sz w:val="22"/>
              </w:rPr>
              <w:t>(6)</w:t>
            </w:r>
          </w:p>
        </w:tc>
        <w:tc>
          <w:tcPr>
            <w:tcW w:w="2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Effra Light;sans-serif" w:hAnsi="Effra Light;sans-serif"/>
                <w:b w:val="false"/>
                <w:color w:val="000000"/>
                <w:sz w:val="22"/>
              </w:rPr>
            </w:pPr>
            <w:r>
              <w:rPr>
                <w:rFonts w:ascii="Effra Light;sans-serif" w:hAnsi="Effra Light;sans-serif"/>
                <w:b w:val="false"/>
                <w:color w:val="000000"/>
                <w:sz w:val="22"/>
              </w:rPr>
              <w:t>(4)</w:t>
            </w:r>
          </w:p>
        </w:tc>
        <w:tc>
          <w:tcPr>
            <w:tcW w:w="3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9" w:type="dxa"/>
            <w:gridSpan w:val="3"/>
            <w:tcBorders/>
            <w:tcMar>
              <w:top w:w="0" w:type="dxa"/>
              <w:left w:w="0" w:type="dxa"/>
              <w:bottom w:w="0" w:type="dxa"/>
              <w:right w:w="0" w:type="dxa"/>
            </w:tcMar>
            <w:vAlign w:val="center"/>
          </w:tcPr>
          <w:p>
            <w:pPr>
              <w:pStyle w:val="TableContents"/>
              <w:bidi w:val="0"/>
              <w:spacing w:lineRule="auto" w:line="288" w:before="0" w:after="240"/>
              <w:jc w:val="left"/>
              <w:rPr>
                <w:rFonts w:ascii="Effra Light;sans-serif" w:hAnsi="Effra Light;sans-serif"/>
                <w:b w:val="false"/>
                <w:color w:val="000000"/>
                <w:sz w:val="22"/>
              </w:rPr>
            </w:pPr>
            <w:r>
              <w:rPr>
                <w:rFonts w:ascii="Effra Light;sans-serif" w:hAnsi="Effra Light;sans-serif"/>
                <w:b w:val="false"/>
                <w:color w:val="000000"/>
                <w:sz w:val="22"/>
              </w:rPr>
              <w:t>Other financial expenses</w:t>
            </w:r>
          </w:p>
        </w:tc>
        <w:tc>
          <w:tcPr>
            <w:tcW w:w="5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Effra Light;sans-serif" w:hAnsi="Effra Light;sans-serif"/>
                <w:b w:val="false"/>
                <w:color w:val="000000"/>
                <w:sz w:val="22"/>
              </w:rPr>
            </w:pPr>
            <w:r>
              <w:rPr>
                <w:rFonts w:ascii="Effra Light;sans-serif" w:hAnsi="Effra Light;sans-serif"/>
                <w:b w:val="false"/>
                <w:color w:val="000000"/>
                <w:sz w:val="22"/>
              </w:rPr>
              <w:t>(5)</w:t>
            </w:r>
          </w:p>
        </w:tc>
        <w:tc>
          <w:tcPr>
            <w:tcW w:w="2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Effra Light;sans-serif" w:hAnsi="Effra Light;sans-serif"/>
                <w:b w:val="false"/>
                <w:color w:val="000000"/>
                <w:sz w:val="22"/>
              </w:rPr>
            </w:pPr>
            <w:r>
              <w:rPr>
                <w:rFonts w:ascii="Effra Light;sans-serif" w:hAnsi="Effra Light;sans-serif"/>
                <w:b w:val="false"/>
                <w:color w:val="000000"/>
                <w:sz w:val="22"/>
              </w:rPr>
              <w:t>(3)</w:t>
            </w:r>
          </w:p>
        </w:tc>
        <w:tc>
          <w:tcPr>
            <w:tcW w:w="3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9" w:type="dxa"/>
            <w:gridSpan w:val="3"/>
            <w:tcBorders>
              <w:bottom w:val="single" w:sz="8" w:space="0" w:color="BF2115"/>
            </w:tcBorders>
            <w:tcMar>
              <w:top w:w="0" w:type="dxa"/>
              <w:left w:w="0" w:type="dxa"/>
              <w:bottom w:w="30" w:type="dxa"/>
              <w:right w:w="0" w:type="dxa"/>
            </w:tcMar>
            <w:vAlign w:val="center"/>
          </w:tcPr>
          <w:p>
            <w:pPr>
              <w:pStyle w:val="TableContents"/>
              <w:bidi w:val="0"/>
              <w:spacing w:lineRule="auto" w:line="288" w:before="0" w:after="240"/>
              <w:jc w:val="left"/>
              <w:rPr>
                <w:rFonts w:ascii="Effra Medium;sans-serif" w:hAnsi="Effra Medium;sans-serif"/>
                <w:b w:val="false"/>
                <w:color w:val="000000"/>
                <w:sz w:val="22"/>
              </w:rPr>
            </w:pPr>
            <w:r>
              <w:rPr>
                <w:rFonts w:ascii="Effra Medium;sans-serif" w:hAnsi="Effra Medium;sans-serif"/>
                <w:b w:val="false"/>
                <w:color w:val="000000"/>
                <w:sz w:val="22"/>
              </w:rPr>
              <w:t>Total</w:t>
            </w:r>
          </w:p>
        </w:tc>
        <w:tc>
          <w:tcPr>
            <w:tcW w:w="586" w:type="dxa"/>
            <w:gridSpan w:val="2"/>
            <w:tcBorders>
              <w:bottom w:val="single" w:sz="8" w:space="0" w:color="EE2724"/>
            </w:tcBorders>
            <w:tcMar>
              <w:top w:w="0" w:type="dxa"/>
              <w:left w:w="0" w:type="dxa"/>
              <w:bottom w:w="30" w:type="dxa"/>
              <w:right w:w="0" w:type="dxa"/>
            </w:tcMar>
            <w:vAlign w:val="center"/>
          </w:tcPr>
          <w:p>
            <w:pPr>
              <w:pStyle w:val="TableContents"/>
              <w:bidi w:val="0"/>
              <w:spacing w:lineRule="auto" w:line="240" w:before="0" w:after="283"/>
              <w:jc w:val="right"/>
              <w:rPr>
                <w:rFonts w:ascii="Effra Medium;sans-serif" w:hAnsi="Effra Medium;sans-serif"/>
                <w:b w:val="false"/>
                <w:color w:val="000000"/>
                <w:sz w:val="22"/>
              </w:rPr>
            </w:pPr>
            <w:r>
              <w:rPr>
                <w:rFonts w:ascii="Effra Medium;sans-serif" w:hAnsi="Effra Medium;sans-serif"/>
                <w:b w:val="false"/>
                <w:color w:val="000000"/>
                <w:sz w:val="22"/>
              </w:rPr>
              <w:t>(11)</w:t>
            </w:r>
          </w:p>
        </w:tc>
        <w:tc>
          <w:tcPr>
            <w:tcW w:w="236" w:type="dxa"/>
            <w:tcBorders>
              <w:bottom w:val="single" w:sz="8" w:space="0" w:color="EE2724"/>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bottom w:val="single" w:sz="8" w:space="0" w:color="EE2724"/>
            </w:tcBorders>
            <w:tcMar>
              <w:top w:w="0" w:type="dxa"/>
              <w:left w:w="0" w:type="dxa"/>
              <w:bottom w:w="30" w:type="dxa"/>
              <w:right w:w="0" w:type="dxa"/>
            </w:tcMar>
            <w:vAlign w:val="center"/>
          </w:tcPr>
          <w:p>
            <w:pPr>
              <w:pStyle w:val="TableContents"/>
              <w:bidi w:val="0"/>
              <w:spacing w:lineRule="auto" w:line="240" w:before="0" w:after="283"/>
              <w:jc w:val="right"/>
              <w:rPr>
                <w:rFonts w:ascii="Effra Medium;sans-serif" w:hAnsi="Effra Medium;sans-serif"/>
                <w:b w:val="false"/>
                <w:color w:val="000000"/>
                <w:sz w:val="22"/>
              </w:rPr>
            </w:pPr>
            <w:r>
              <w:rPr>
                <w:rFonts w:ascii="Effra Medium;sans-serif" w:hAnsi="Effra Medium;sans-serif"/>
                <w:b w:val="false"/>
                <w:color w:val="000000"/>
                <w:sz w:val="22"/>
              </w:rPr>
              <w:t>(3,501)</w:t>
            </w:r>
          </w:p>
        </w:tc>
        <w:tc>
          <w:tcPr>
            <w:tcW w:w="311" w:type="dxa"/>
            <w:tcBorders>
              <w:bottom w:val="single" w:sz="8" w:space="0" w:color="EE2724"/>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240"/>
        <w:jc w:val="left"/>
        <w:rPr>
          <w:rFonts w:ascii="Effra Light;sans-serif" w:hAnsi="Effra Light;sans-serif"/>
          <w:b w:val="false"/>
          <w:color w:val="000000"/>
          <w:sz w:val="22"/>
        </w:rPr>
      </w:pPr>
      <w:r>
        <w:rPr>
          <w:rFonts w:ascii="Effra Light;sans-serif" w:hAnsi="Effra Light;sans-serif"/>
          <w:b w:val="false"/>
          <w:color w:val="000000"/>
          <w:sz w:val="22"/>
        </w:rPr>
        <w:t>Exchange results primarily represent unrealized foreign exchange results on the cash and short-term time deposit balances held in USD.</w:t>
      </w:r>
    </w:p>
    <w:p>
      <w:pPr>
        <w:pStyle w:val="TextBody"/>
        <w:bidi w:val="0"/>
        <w:spacing w:before="0" w:after="24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both"/>
        <w:rPr>
          <w:rFonts w:ascii="Effra Medium;sans-serif" w:hAnsi="Effra Medium;sans-serif"/>
          <w:b w:val="false"/>
          <w:color w:val="000000"/>
          <w:sz w:val="22"/>
        </w:rPr>
      </w:pPr>
      <w:r>
        <w:rPr>
          <w:rFonts w:ascii="Effra Medium;sans-serif" w:hAnsi="Effra Medium;sans-serif"/>
          <w:b w:val="false"/>
          <w:color w:val="000000"/>
          <w:sz w:val="22"/>
        </w:rPr>
        <w:t>5.6    Income taxes</w:t>
      </w:r>
    </w:p>
    <w:p>
      <w:pPr>
        <w:pStyle w:val="TextBody"/>
        <w:bidi w:val="0"/>
        <w:spacing w:lineRule="auto" w:line="288" w:before="0" w:after="240"/>
        <w:jc w:val="left"/>
        <w:rPr/>
      </w:pPr>
      <w:r>
        <w:rPr>
          <w:rFonts w:ascii="Effra Light;sans-serif" w:hAnsi="Effra Light;sans-serif"/>
          <w:b w:val="false"/>
          <w:color w:val="000000"/>
          <w:sz w:val="22"/>
        </w:rPr>
        <w:t>The Group has in recent years reported operating losses, with the exception of the year ended December 31, 2022, that resulted in a tax loss carry-forward in Switzerla</w:t>
      </w:r>
      <w:r>
        <w:rPr>
          <w:rFonts w:ascii="Effra Light;sans-serif" w:hAnsi="Effra Light;sans-serif"/>
          <w:b w:val="false"/>
          <w:color w:val="000000"/>
          <w:sz w:val="22"/>
          <w:shd w:fill="FFFFFF" w:val="clear"/>
        </w:rPr>
        <w:t xml:space="preserve">nd of </w:t>
      </w:r>
      <w:r>
        <w:rPr>
          <w:rFonts w:ascii="Effra Light;sans-serif" w:hAnsi="Effra Light;sans-serif"/>
          <w:b w:val="false"/>
          <w:color w:val="000000"/>
          <w:sz w:val="22"/>
        </w:rPr>
        <w:t>TCHF 252,980</w:t>
      </w:r>
      <w:r>
        <w:rPr>
          <w:color w:val="000000"/>
          <w:shd w:fill="FFFFFF" w:val="clear"/>
        </w:rPr>
        <w:t xml:space="preserve"> </w:t>
      </w:r>
      <w:r>
        <w:rPr>
          <w:rFonts w:ascii="Effra Light;sans-serif" w:hAnsi="Effra Light;sans-serif"/>
          <w:b w:val="false"/>
          <w:color w:val="000000"/>
          <w:sz w:val="22"/>
          <w:shd w:fill="FFFFFF" w:val="clear"/>
        </w:rPr>
        <w:t xml:space="preserve">as of </w:t>
      </w:r>
      <w:r>
        <w:rPr>
          <w:rFonts w:ascii="Effra Light;sans-serif" w:hAnsi="Effra Light;sans-serif"/>
          <w:b w:val="false"/>
          <w:color w:val="000000"/>
          <w:sz w:val="22"/>
        </w:rPr>
        <w:t>December 31, 2025. No deferred tax assets have been recognized for these tax loss carry forwards, because it is not probable that such loss carry forwards can be utilized in the foreseeable future. In addition, no deferred tax positions were recognized on other deductible temporary differences (e.g., pension liabilities under IAS 19) due to the significant tax loss carry forwards.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Effra Medium;sans-serif" w:hAnsi="Effra Medium;sans-serif"/>
          <w:b w:val="false"/>
          <w:color w:val="000000"/>
          <w:sz w:val="22"/>
        </w:rPr>
      </w:pPr>
      <w:r>
        <w:rPr>
          <w:rFonts w:ascii="Effra Medium;sans-serif" w:hAnsi="Effra Medium;sans-serif"/>
          <w:b w:val="false"/>
          <w:color w:val="000000"/>
          <w:sz w:val="22"/>
        </w:rPr>
        <w:t>5.7 Earnings per share</w:t>
      </w:r>
    </w:p>
    <w:tbl>
      <w:tblPr>
        <w:tblW w:w="10205" w:type="dxa"/>
        <w:jc w:val="left"/>
        <w:tblInd w:w="0" w:type="dxa"/>
        <w:tblLayout w:type="fixed"/>
        <w:tblCellMar>
          <w:top w:w="28" w:type="dxa"/>
          <w:left w:w="28" w:type="dxa"/>
          <w:bottom w:w="28" w:type="dxa"/>
          <w:right w:w="28" w:type="dxa"/>
        </w:tblCellMar>
      </w:tblPr>
      <w:tblGrid>
        <w:gridCol w:w="2491"/>
        <w:gridCol w:w="2045"/>
        <w:gridCol w:w="2059"/>
        <w:gridCol w:w="765"/>
        <w:gridCol w:w="766"/>
        <w:gridCol w:w="236"/>
        <w:gridCol w:w="765"/>
        <w:gridCol w:w="766"/>
        <w:gridCol w:w="312"/>
      </w:tblGrid>
      <w:tr>
        <w:trPr/>
        <w:tc>
          <w:tcPr>
            <w:tcW w:w="2491" w:type="dxa"/>
            <w:tcBorders/>
            <w:vAlign w:val="center"/>
          </w:tcPr>
          <w:p>
            <w:pPr>
              <w:pStyle w:val="TableContents"/>
              <w:bidi w:val="0"/>
              <w:spacing w:before="0" w:after="283"/>
              <w:jc w:val="left"/>
              <w:rPr>
                <w:sz w:val="4"/>
                <w:szCs w:val="4"/>
              </w:rPr>
            </w:pPr>
            <w:r>
              <w:rPr>
                <w:sz w:val="4"/>
                <w:szCs w:val="4"/>
              </w:rPr>
            </w:r>
          </w:p>
        </w:tc>
        <w:tc>
          <w:tcPr>
            <w:tcW w:w="2045" w:type="dxa"/>
            <w:tcBorders/>
            <w:vAlign w:val="center"/>
          </w:tcPr>
          <w:p>
            <w:pPr>
              <w:pStyle w:val="TableContents"/>
              <w:bidi w:val="0"/>
              <w:spacing w:before="0" w:after="283"/>
              <w:jc w:val="left"/>
              <w:rPr>
                <w:sz w:val="4"/>
                <w:szCs w:val="4"/>
              </w:rPr>
            </w:pPr>
            <w:r>
              <w:rPr>
                <w:sz w:val="4"/>
                <w:szCs w:val="4"/>
              </w:rPr>
            </w:r>
          </w:p>
        </w:tc>
        <w:tc>
          <w:tcPr>
            <w:tcW w:w="2059"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r>
      <w:tr>
        <w:trPr/>
        <w:tc>
          <w:tcPr>
            <w:tcW w:w="65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Effra Light;sans-serif" w:hAnsi="Effra Light;sans-serif"/>
                <w:b w:val="false"/>
                <w:color w:val="000000"/>
                <w:sz w:val="22"/>
              </w:rPr>
            </w:pPr>
            <w:r>
              <w:rPr>
                <w:rFonts w:ascii="Effra Light;sans-serif" w:hAnsi="Effra Light;sans-serif"/>
                <w:b w:val="false"/>
                <w:color w:val="000000"/>
                <w:sz w:val="22"/>
              </w:rPr>
              <w:t>for the six months ended June 30</w:t>
            </w:r>
          </w:p>
        </w:tc>
        <w:tc>
          <w:tcPr>
            <w:tcW w:w="1767" w:type="dxa"/>
            <w:gridSpan w:val="3"/>
            <w:tcBorders/>
            <w:tcMar>
              <w:top w:w="0" w:type="dxa"/>
              <w:left w:w="0" w:type="dxa"/>
              <w:bottom w:w="0" w:type="dxa"/>
              <w:right w:w="0" w:type="dxa"/>
            </w:tcMar>
            <w:vAlign w:val="center"/>
          </w:tcPr>
          <w:p>
            <w:pPr>
              <w:pStyle w:val="TableContents"/>
              <w:bidi w:val="0"/>
              <w:spacing w:lineRule="auto" w:line="288" w:before="0" w:after="240"/>
              <w:jc w:val="right"/>
              <w:rPr>
                <w:rFonts w:ascii="Effra Medium;sans-serif" w:hAnsi="Effra Medium;sans-serif"/>
                <w:b w:val="false"/>
                <w:color w:val="000000"/>
                <w:sz w:val="22"/>
              </w:rPr>
            </w:pPr>
            <w:r>
              <w:rPr>
                <w:rFonts w:ascii="Effra Medium;sans-serif" w:hAnsi="Effra Medium;sans-serif"/>
                <w:b w:val="false"/>
                <w:color w:val="000000"/>
                <w:sz w:val="22"/>
              </w:rPr>
              <w:t>2026</w:t>
            </w:r>
          </w:p>
        </w:tc>
        <w:tc>
          <w:tcPr>
            <w:tcW w:w="1843" w:type="dxa"/>
            <w:gridSpan w:val="3"/>
            <w:tcBorders/>
            <w:tcMar>
              <w:top w:w="0" w:type="dxa"/>
              <w:left w:w="0" w:type="dxa"/>
              <w:bottom w:w="0" w:type="dxa"/>
              <w:right w:w="0" w:type="dxa"/>
            </w:tcMar>
            <w:vAlign w:val="center"/>
          </w:tcPr>
          <w:p>
            <w:pPr>
              <w:pStyle w:val="TableContents"/>
              <w:bidi w:val="0"/>
              <w:spacing w:lineRule="auto" w:line="288" w:before="0" w:after="240"/>
              <w:jc w:val="right"/>
              <w:rPr>
                <w:rFonts w:ascii="Effra Medium;sans-serif" w:hAnsi="Effra Medium;sans-serif"/>
                <w:b w:val="false"/>
                <w:color w:val="000000"/>
                <w:sz w:val="22"/>
              </w:rPr>
            </w:pPr>
            <w:r>
              <w:rPr>
                <w:rFonts w:ascii="Effra Medium;sans-serif" w:hAnsi="Effra Medium;sans-serif"/>
                <w:b w:val="false"/>
                <w:color w:val="000000"/>
                <w:sz w:val="22"/>
              </w:rPr>
              <w:t>2025</w:t>
            </w:r>
          </w:p>
        </w:tc>
      </w:tr>
      <w:tr>
        <w:trPr/>
        <w:tc>
          <w:tcPr>
            <w:tcW w:w="6595" w:type="dxa"/>
            <w:gridSpan w:val="3"/>
            <w:tcBorders>
              <w:top w:val="single" w:sz="8" w:space="0" w:color="EE2724"/>
            </w:tcBorders>
            <w:tcMar>
              <w:top w:w="52" w:type="dxa"/>
              <w:left w:w="0" w:type="dxa"/>
              <w:bottom w:w="0" w:type="dxa"/>
              <w:right w:w="0" w:type="dxa"/>
            </w:tcMar>
            <w:vAlign w:val="center"/>
          </w:tcPr>
          <w:p>
            <w:pPr>
              <w:pStyle w:val="TableContents"/>
              <w:bidi w:val="0"/>
              <w:spacing w:lineRule="auto" w:line="240" w:before="0" w:after="283"/>
              <w:jc w:val="left"/>
              <w:rPr>
                <w:rFonts w:ascii="Effra Light;sans-serif" w:hAnsi="Effra Light;sans-serif"/>
                <w:b w:val="false"/>
                <w:color w:val="000000"/>
                <w:sz w:val="22"/>
              </w:rPr>
            </w:pPr>
            <w:r>
              <w:rPr>
                <w:rFonts w:ascii="Effra Light;sans-serif" w:hAnsi="Effra Light;sans-serif"/>
                <w:b w:val="false"/>
                <w:color w:val="000000"/>
                <w:sz w:val="22"/>
              </w:rPr>
              <w:t>Weighted average number of shares used in computing basic and diluted earnings per share</w:t>
            </w:r>
          </w:p>
        </w:tc>
        <w:tc>
          <w:tcPr>
            <w:tcW w:w="1531" w:type="dxa"/>
            <w:gridSpan w:val="2"/>
            <w:tcBorders>
              <w:top w:val="single" w:sz="8" w:space="0" w:color="BF373A"/>
            </w:tcBorders>
            <w:tcMar>
              <w:top w:w="52" w:type="dxa"/>
              <w:left w:w="0" w:type="dxa"/>
              <w:bottom w:w="0" w:type="dxa"/>
              <w:right w:w="0" w:type="dxa"/>
            </w:tcMar>
            <w:vAlign w:val="center"/>
          </w:tcPr>
          <w:p>
            <w:pPr>
              <w:pStyle w:val="TableContents"/>
              <w:bidi w:val="0"/>
              <w:spacing w:lineRule="auto" w:line="240" w:before="0" w:after="283"/>
              <w:jc w:val="right"/>
              <w:rPr>
                <w:rFonts w:ascii="Effra Light;sans-serif" w:hAnsi="Effra Light;sans-serif"/>
                <w:b w:val="false"/>
                <w:color w:val="000000"/>
                <w:sz w:val="22"/>
              </w:rPr>
            </w:pPr>
            <w:r>
              <w:rPr>
                <w:rFonts w:ascii="Effra Light;sans-serif" w:hAnsi="Effra Light;sans-serif"/>
                <w:b w:val="false"/>
                <w:color w:val="000000"/>
                <w:sz w:val="22"/>
              </w:rPr>
              <w:t>37,906,112 </w:t>
            </w:r>
          </w:p>
        </w:tc>
        <w:tc>
          <w:tcPr>
            <w:tcW w:w="236" w:type="dxa"/>
            <w:tcBorders>
              <w:top w:val="single" w:sz="8" w:space="0" w:color="BF373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2"/>
            <w:tcBorders>
              <w:top w:val="single" w:sz="8" w:space="0" w:color="BF373A"/>
            </w:tcBorders>
            <w:tcMar>
              <w:top w:w="52" w:type="dxa"/>
              <w:left w:w="0" w:type="dxa"/>
              <w:bottom w:w="0" w:type="dxa"/>
              <w:right w:w="0" w:type="dxa"/>
            </w:tcMar>
            <w:vAlign w:val="center"/>
          </w:tcPr>
          <w:p>
            <w:pPr>
              <w:pStyle w:val="TableContents"/>
              <w:bidi w:val="0"/>
              <w:spacing w:lineRule="auto" w:line="240" w:before="0" w:after="283"/>
              <w:jc w:val="right"/>
              <w:rPr>
                <w:rFonts w:ascii="Effra Light;sans-serif" w:hAnsi="Effra Light;sans-serif"/>
                <w:b w:val="false"/>
                <w:color w:val="000000"/>
                <w:sz w:val="22"/>
              </w:rPr>
            </w:pPr>
            <w:r>
              <w:rPr>
                <w:rFonts w:ascii="Effra Light;sans-serif" w:hAnsi="Effra Light;sans-serif"/>
                <w:b w:val="false"/>
                <w:color w:val="000000"/>
                <w:sz w:val="22"/>
              </w:rPr>
              <w:t>37,134,928 </w:t>
            </w:r>
          </w:p>
        </w:tc>
        <w:tc>
          <w:tcPr>
            <w:tcW w:w="312" w:type="dxa"/>
            <w:tcBorders>
              <w:top w:val="single" w:sz="8" w:space="0" w:color="BF373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5" w:type="dxa"/>
            <w:gridSpan w:val="3"/>
            <w:tcBorders/>
            <w:vAlign w:val="center"/>
          </w:tcPr>
          <w:p>
            <w:pPr>
              <w:pStyle w:val="TableContents"/>
              <w:bidi w:val="0"/>
              <w:spacing w:before="0" w:after="283"/>
              <w:jc w:val="left"/>
              <w:rPr>
                <w:sz w:val="4"/>
                <w:szCs w:val="4"/>
              </w:rPr>
            </w:pPr>
            <w:r>
              <w:rPr>
                <w:sz w:val="4"/>
                <w:szCs w:val="4"/>
              </w:rPr>
            </w:r>
          </w:p>
        </w:tc>
        <w:tc>
          <w:tcPr>
            <w:tcW w:w="1767" w:type="dxa"/>
            <w:gridSpan w:val="3"/>
            <w:tcBorders/>
            <w:vAlign w:val="center"/>
          </w:tcPr>
          <w:p>
            <w:pPr>
              <w:pStyle w:val="TableContents"/>
              <w:bidi w:val="0"/>
              <w:spacing w:before="0" w:after="283"/>
              <w:jc w:val="left"/>
              <w:rPr>
                <w:sz w:val="4"/>
                <w:szCs w:val="4"/>
              </w:rPr>
            </w:pPr>
            <w:r>
              <w:rPr>
                <w:sz w:val="4"/>
                <w:szCs w:val="4"/>
              </w:rPr>
            </w:r>
          </w:p>
        </w:tc>
        <w:tc>
          <w:tcPr>
            <w:tcW w:w="1843"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40"/>
        <w:jc w:val="left"/>
        <w:rPr/>
      </w:pPr>
      <w:r>
        <w:rPr/>
      </w:r>
    </w:p>
    <w:tbl>
      <w:tblPr>
        <w:tblW w:w="10205" w:type="dxa"/>
        <w:jc w:val="left"/>
        <w:tblInd w:w="0" w:type="dxa"/>
        <w:tblLayout w:type="fixed"/>
        <w:tblCellMar>
          <w:top w:w="28" w:type="dxa"/>
          <w:left w:w="28" w:type="dxa"/>
          <w:bottom w:w="28" w:type="dxa"/>
          <w:right w:w="28" w:type="dxa"/>
        </w:tblCellMar>
      </w:tblPr>
      <w:tblGrid>
        <w:gridCol w:w="2490"/>
        <w:gridCol w:w="2045"/>
        <w:gridCol w:w="2059"/>
        <w:gridCol w:w="765"/>
        <w:gridCol w:w="766"/>
        <w:gridCol w:w="236"/>
        <w:gridCol w:w="765"/>
        <w:gridCol w:w="766"/>
        <w:gridCol w:w="313"/>
      </w:tblGrid>
      <w:tr>
        <w:trPr/>
        <w:tc>
          <w:tcPr>
            <w:tcW w:w="2490" w:type="dxa"/>
            <w:tcBorders/>
            <w:vAlign w:val="center"/>
          </w:tcPr>
          <w:p>
            <w:pPr>
              <w:pStyle w:val="TableContents"/>
              <w:bidi w:val="0"/>
              <w:spacing w:before="0" w:after="283"/>
              <w:jc w:val="left"/>
              <w:rPr>
                <w:sz w:val="4"/>
                <w:szCs w:val="4"/>
              </w:rPr>
            </w:pPr>
            <w:r>
              <w:rPr>
                <w:sz w:val="4"/>
                <w:szCs w:val="4"/>
              </w:rPr>
            </w:r>
          </w:p>
        </w:tc>
        <w:tc>
          <w:tcPr>
            <w:tcW w:w="2045" w:type="dxa"/>
            <w:tcBorders/>
            <w:vAlign w:val="center"/>
          </w:tcPr>
          <w:p>
            <w:pPr>
              <w:pStyle w:val="TableContents"/>
              <w:bidi w:val="0"/>
              <w:spacing w:before="0" w:after="283"/>
              <w:jc w:val="left"/>
              <w:rPr>
                <w:sz w:val="4"/>
                <w:szCs w:val="4"/>
              </w:rPr>
            </w:pPr>
            <w:r>
              <w:rPr>
                <w:sz w:val="4"/>
                <w:szCs w:val="4"/>
              </w:rPr>
            </w:r>
          </w:p>
        </w:tc>
        <w:tc>
          <w:tcPr>
            <w:tcW w:w="2059"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r>
      <w:tr>
        <w:trPr/>
        <w:tc>
          <w:tcPr>
            <w:tcW w:w="65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Effra Light;sans-serif" w:hAnsi="Effra Light;sans-serif"/>
                <w:b w:val="false"/>
                <w:color w:val="000000"/>
                <w:sz w:val="22"/>
              </w:rPr>
            </w:pPr>
            <w:r>
              <w:rPr>
                <w:rFonts w:ascii="Effra Light;sans-serif" w:hAnsi="Effra Light;sans-serif"/>
                <w:b w:val="false"/>
                <w:color w:val="000000"/>
                <w:sz w:val="22"/>
              </w:rPr>
              <w:t>for the three months ended June 30</w:t>
            </w:r>
          </w:p>
        </w:tc>
        <w:tc>
          <w:tcPr>
            <w:tcW w:w="1767" w:type="dxa"/>
            <w:gridSpan w:val="3"/>
            <w:tcBorders/>
            <w:tcMar>
              <w:top w:w="0" w:type="dxa"/>
              <w:left w:w="0" w:type="dxa"/>
              <w:bottom w:w="0" w:type="dxa"/>
              <w:right w:w="0" w:type="dxa"/>
            </w:tcMar>
            <w:vAlign w:val="center"/>
          </w:tcPr>
          <w:p>
            <w:pPr>
              <w:pStyle w:val="TableContents"/>
              <w:bidi w:val="0"/>
              <w:spacing w:lineRule="auto" w:line="288" w:before="0" w:after="240"/>
              <w:jc w:val="right"/>
              <w:rPr>
                <w:rFonts w:ascii="Effra Medium;sans-serif" w:hAnsi="Effra Medium;sans-serif"/>
                <w:b w:val="false"/>
                <w:color w:val="000000"/>
                <w:sz w:val="22"/>
              </w:rPr>
            </w:pPr>
            <w:r>
              <w:rPr>
                <w:rFonts w:ascii="Effra Medium;sans-serif" w:hAnsi="Effra Medium;sans-serif"/>
                <w:b w:val="false"/>
                <w:color w:val="000000"/>
                <w:sz w:val="22"/>
              </w:rPr>
              <w:t>2026</w:t>
            </w:r>
          </w:p>
        </w:tc>
        <w:tc>
          <w:tcPr>
            <w:tcW w:w="1844" w:type="dxa"/>
            <w:gridSpan w:val="3"/>
            <w:tcBorders/>
            <w:tcMar>
              <w:top w:w="0" w:type="dxa"/>
              <w:left w:w="0" w:type="dxa"/>
              <w:bottom w:w="0" w:type="dxa"/>
              <w:right w:w="0" w:type="dxa"/>
            </w:tcMar>
            <w:vAlign w:val="center"/>
          </w:tcPr>
          <w:p>
            <w:pPr>
              <w:pStyle w:val="TableContents"/>
              <w:bidi w:val="0"/>
              <w:spacing w:lineRule="auto" w:line="288" w:before="0" w:after="240"/>
              <w:jc w:val="right"/>
              <w:rPr>
                <w:rFonts w:ascii="Effra Medium;sans-serif" w:hAnsi="Effra Medium;sans-serif"/>
                <w:b w:val="false"/>
                <w:color w:val="000000"/>
                <w:sz w:val="22"/>
              </w:rPr>
            </w:pPr>
            <w:r>
              <w:rPr>
                <w:rFonts w:ascii="Effra Medium;sans-serif" w:hAnsi="Effra Medium;sans-serif"/>
                <w:b w:val="false"/>
                <w:color w:val="000000"/>
                <w:sz w:val="22"/>
              </w:rPr>
              <w:t>2025</w:t>
            </w:r>
          </w:p>
        </w:tc>
      </w:tr>
      <w:tr>
        <w:trPr/>
        <w:tc>
          <w:tcPr>
            <w:tcW w:w="6594" w:type="dxa"/>
            <w:gridSpan w:val="3"/>
            <w:tcBorders>
              <w:top w:val="single" w:sz="8" w:space="0" w:color="EE2724"/>
            </w:tcBorders>
            <w:tcMar>
              <w:top w:w="52" w:type="dxa"/>
              <w:left w:w="0" w:type="dxa"/>
              <w:bottom w:w="0" w:type="dxa"/>
              <w:right w:w="0" w:type="dxa"/>
            </w:tcMar>
            <w:vAlign w:val="center"/>
          </w:tcPr>
          <w:p>
            <w:pPr>
              <w:pStyle w:val="TableContents"/>
              <w:bidi w:val="0"/>
              <w:spacing w:lineRule="auto" w:line="240" w:before="0" w:after="283"/>
              <w:jc w:val="left"/>
              <w:rPr>
                <w:rFonts w:ascii="Effra Light;sans-serif" w:hAnsi="Effra Light;sans-serif"/>
                <w:b w:val="false"/>
                <w:color w:val="000000"/>
                <w:sz w:val="22"/>
              </w:rPr>
            </w:pPr>
            <w:r>
              <w:rPr>
                <w:rFonts w:ascii="Effra Light;sans-serif" w:hAnsi="Effra Light;sans-serif"/>
                <w:b w:val="false"/>
                <w:color w:val="000000"/>
                <w:sz w:val="22"/>
              </w:rPr>
              <w:t>Weighted average number of shares used in computing basic and diluted earnings per share</w:t>
            </w:r>
          </w:p>
        </w:tc>
        <w:tc>
          <w:tcPr>
            <w:tcW w:w="1531" w:type="dxa"/>
            <w:gridSpan w:val="2"/>
            <w:tcBorders>
              <w:top w:val="single" w:sz="8" w:space="0" w:color="BF373A"/>
            </w:tcBorders>
            <w:tcMar>
              <w:top w:w="52" w:type="dxa"/>
              <w:left w:w="0" w:type="dxa"/>
              <w:bottom w:w="0" w:type="dxa"/>
              <w:right w:w="0" w:type="dxa"/>
            </w:tcMar>
            <w:vAlign w:val="center"/>
          </w:tcPr>
          <w:p>
            <w:pPr>
              <w:pStyle w:val="TableContents"/>
              <w:bidi w:val="0"/>
              <w:spacing w:lineRule="auto" w:line="240" w:before="0" w:after="283"/>
              <w:jc w:val="right"/>
              <w:rPr>
                <w:rFonts w:ascii="Effra Light;sans-serif" w:hAnsi="Effra Light;sans-serif"/>
                <w:b w:val="false"/>
                <w:color w:val="000000"/>
                <w:sz w:val="22"/>
              </w:rPr>
            </w:pPr>
            <w:r>
              <w:rPr>
                <w:rFonts w:ascii="Effra Light;sans-serif" w:hAnsi="Effra Light;sans-serif"/>
                <w:b w:val="false"/>
                <w:color w:val="000000"/>
                <w:sz w:val="22"/>
              </w:rPr>
              <w:t>38,305,237 </w:t>
            </w:r>
          </w:p>
        </w:tc>
        <w:tc>
          <w:tcPr>
            <w:tcW w:w="236" w:type="dxa"/>
            <w:tcBorders>
              <w:top w:val="single" w:sz="8" w:space="0" w:color="BF373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2"/>
            <w:tcBorders>
              <w:top w:val="single" w:sz="8" w:space="0" w:color="BF373A"/>
            </w:tcBorders>
            <w:tcMar>
              <w:top w:w="52" w:type="dxa"/>
              <w:left w:w="0" w:type="dxa"/>
              <w:bottom w:w="0" w:type="dxa"/>
              <w:right w:w="0" w:type="dxa"/>
            </w:tcMar>
            <w:vAlign w:val="center"/>
          </w:tcPr>
          <w:p>
            <w:pPr>
              <w:pStyle w:val="TableContents"/>
              <w:bidi w:val="0"/>
              <w:spacing w:lineRule="auto" w:line="240" w:before="0" w:after="283"/>
              <w:jc w:val="right"/>
              <w:rPr>
                <w:rFonts w:ascii="Effra Light;sans-serif" w:hAnsi="Effra Light;sans-serif"/>
                <w:b w:val="false"/>
                <w:color w:val="000000"/>
                <w:sz w:val="22"/>
              </w:rPr>
            </w:pPr>
            <w:r>
              <w:rPr>
                <w:rFonts w:ascii="Effra Light;sans-serif" w:hAnsi="Effra Light;sans-serif"/>
                <w:b w:val="false"/>
                <w:color w:val="000000"/>
                <w:sz w:val="22"/>
              </w:rPr>
              <w:t>37,392,355 </w:t>
            </w:r>
          </w:p>
        </w:tc>
        <w:tc>
          <w:tcPr>
            <w:tcW w:w="313" w:type="dxa"/>
            <w:tcBorders>
              <w:top w:val="single" w:sz="8" w:space="0" w:color="BF373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4" w:type="dxa"/>
            <w:gridSpan w:val="3"/>
            <w:tcBorders/>
            <w:vAlign w:val="center"/>
          </w:tcPr>
          <w:p>
            <w:pPr>
              <w:pStyle w:val="TableContents"/>
              <w:bidi w:val="0"/>
              <w:spacing w:before="0" w:after="283"/>
              <w:jc w:val="left"/>
              <w:rPr>
                <w:sz w:val="4"/>
                <w:szCs w:val="4"/>
              </w:rPr>
            </w:pPr>
            <w:r>
              <w:rPr>
                <w:sz w:val="4"/>
                <w:szCs w:val="4"/>
              </w:rPr>
            </w:r>
          </w:p>
        </w:tc>
        <w:tc>
          <w:tcPr>
            <w:tcW w:w="1767" w:type="dxa"/>
            <w:gridSpan w:val="3"/>
            <w:tcBorders/>
            <w:vAlign w:val="center"/>
          </w:tcPr>
          <w:p>
            <w:pPr>
              <w:pStyle w:val="TableContents"/>
              <w:bidi w:val="0"/>
              <w:spacing w:before="0" w:after="283"/>
              <w:jc w:val="left"/>
              <w:rPr>
                <w:sz w:val="4"/>
                <w:szCs w:val="4"/>
              </w:rPr>
            </w:pPr>
            <w:r>
              <w:rPr>
                <w:sz w:val="4"/>
                <w:szCs w:val="4"/>
              </w:rPr>
            </w:r>
          </w:p>
        </w:tc>
        <w:tc>
          <w:tcPr>
            <w:tcW w:w="1844"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Effra Medium;sans-serif" w:hAnsi="Effra Medium;sans-serif"/>
          <w:b w:val="false"/>
          <w:color w:val="000000"/>
          <w:sz w:val="22"/>
        </w:rPr>
      </w:pPr>
      <w:r>
        <w:rPr>
          <w:rFonts w:ascii="Effra Medium;sans-serif" w:hAnsi="Effra Medium;sans-serif"/>
          <w:b w:val="false"/>
          <w:color w:val="000000"/>
          <w:sz w:val="22"/>
        </w:rPr>
        <w:t>5.8    Other Comprehensive result</w:t>
      </w:r>
    </w:p>
    <w:p>
      <w:pPr>
        <w:pStyle w:val="TextBody"/>
        <w:bidi w:val="0"/>
        <w:spacing w:lineRule="auto" w:line="288" w:before="0" w:after="240"/>
        <w:jc w:val="left"/>
        <w:rPr>
          <w:rFonts w:ascii="Effra Light;sans-serif" w:hAnsi="Effra Light;sans-serif"/>
          <w:b w:val="false"/>
          <w:color w:val="000000"/>
          <w:sz w:val="22"/>
        </w:rPr>
      </w:pPr>
      <w:r>
        <w:rPr>
          <w:rFonts w:ascii="Effra Light;sans-serif" w:hAnsi="Effra Light;sans-serif"/>
          <w:b w:val="false"/>
          <w:color w:val="000000"/>
          <w:sz w:val="22"/>
        </w:rPr>
        <w:t xml:space="preserve">In order to recognize remeasurements of the net defined benefit obligation in the period in which they arise, the Group utilizes its independent actuaries to update the calculation of the defined benefit obligation and plan assets at each reporting date. The primary components of the remeasurement as of and for the six month period ended June 30, 2026, relate to an increase in the value of the assets held under the defined benefit plan and changes to demographic assumptions.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Effra Medium;sans-serif" w:hAnsi="Effra Medium;sans-serif"/>
          <w:b w:val="false"/>
          <w:color w:val="000000"/>
          <w:sz w:val="22"/>
        </w:rPr>
      </w:pPr>
      <w:r>
        <w:rPr>
          <w:rFonts w:ascii="Effra Medium;sans-serif" w:hAnsi="Effra Medium;sans-serif"/>
          <w:b w:val="false"/>
          <w:color w:val="000000"/>
          <w:sz w:val="22"/>
        </w:rPr>
        <w:t>5.9    Related parties</w:t>
      </w:r>
    </w:p>
    <w:p>
      <w:pPr>
        <w:pStyle w:val="TextBody"/>
        <w:bidi w:val="0"/>
        <w:spacing w:lineRule="auto" w:line="288" w:before="0" w:after="240"/>
        <w:jc w:val="left"/>
        <w:rPr>
          <w:rFonts w:ascii="Effra Light;sans-serif" w:hAnsi="Effra Light;sans-serif"/>
          <w:b w:val="false"/>
          <w:color w:val="000000"/>
          <w:sz w:val="22"/>
        </w:rPr>
      </w:pPr>
      <w:r>
        <w:rPr>
          <w:rFonts w:ascii="Effra Light;sans-serif" w:hAnsi="Effra Light;sans-serif"/>
          <w:b w:val="false"/>
          <w:color w:val="000000"/>
          <w:sz w:val="22"/>
        </w:rPr>
        <w:t>The Group did not enter into any related party transactions in the interim periods presented.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75260"/>
                <wp:effectExtent l="0" t="0" r="0" b="0"/>
                <wp:wrapNone/>
                <wp:docPr id="12" name="Frame1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right"/>
                        <w:rPr/>
                      </w:pPr>
                      <w:r>
                        <w:rPr/>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240"/>
        <w:jc w:val="left"/>
        <w:rPr>
          <w:rFonts w:ascii="Effra Medium;sans-serif" w:hAnsi="Effra Medium;sans-serif"/>
          <w:b w:val="false"/>
          <w:color w:val="000000"/>
          <w:sz w:val="22"/>
        </w:rPr>
      </w:pPr>
      <w:r>
        <w:rPr>
          <w:rFonts w:ascii="Effra Medium;sans-serif" w:hAnsi="Effra Medium;sans-serif"/>
          <w:b w:val="false"/>
          <w:color w:val="000000"/>
          <w:sz w:val="22"/>
        </w:rPr>
        <w:t>5.10    Restructuring expense</w:t>
      </w:r>
    </w:p>
    <w:p>
      <w:pPr>
        <w:pStyle w:val="TextBody"/>
        <w:bidi w:val="0"/>
        <w:spacing w:lineRule="auto" w:line="288" w:before="0" w:after="240"/>
        <w:jc w:val="left"/>
        <w:rPr>
          <w:rFonts w:ascii="Effra Light;sans-serif" w:hAnsi="Effra Light;sans-serif"/>
          <w:b w:val="false"/>
          <w:color w:val="000000"/>
          <w:sz w:val="22"/>
          <w:shd w:fill="FFFFFF" w:val="clear"/>
        </w:rPr>
      </w:pPr>
      <w:r>
        <w:rPr>
          <w:rFonts w:ascii="Effra Light;sans-serif" w:hAnsi="Effra Light;sans-serif"/>
          <w:b w:val="false"/>
          <w:color w:val="000000"/>
          <w:sz w:val="22"/>
          <w:shd w:fill="FFFFFF" w:val="clear"/>
        </w:rPr>
        <w:t>On June 10, 2025, Molecular Partners announced a planned operational efficiency initiative (“restructuring 2025”), which included a reduction in headcount within R&amp;D. As a result, 34 positions - primarily in R&amp;D, but also some supporting functions - were impacted.</w:t>
      </w:r>
    </w:p>
    <w:p>
      <w:pPr>
        <w:pStyle w:val="TextBody"/>
        <w:bidi w:val="0"/>
        <w:spacing w:lineRule="auto" w:line="288" w:before="0" w:after="240"/>
        <w:jc w:val="left"/>
        <w:rPr/>
      </w:pPr>
      <w:r>
        <w:rPr>
          <w:rFonts w:ascii="Effra Light;sans-serif" w:hAnsi="Effra Light;sans-serif"/>
          <w:b w:val="false"/>
          <w:color w:val="000000"/>
          <w:sz w:val="22"/>
          <w:shd w:fill="FFFFFF" w:val="clear"/>
        </w:rPr>
        <w:t xml:space="preserve">For the six months ended </w:t>
      </w:r>
      <w:r>
        <w:rPr>
          <w:rFonts w:ascii="Effra Light;sans-serif" w:hAnsi="Effra Light;sans-serif"/>
          <w:b w:val="false"/>
          <w:color w:val="000000"/>
          <w:sz w:val="22"/>
        </w:rPr>
        <w:t xml:space="preserve">June 30, 2025, the Group recognized TCHF 2,617 as expenses. For the six months ended June 30, 2026, no restructuring expense was recognized and there was no remaining accrual. </w:t>
      </w:r>
      <w:r>
        <w:rPr>
          <w:rFonts w:ascii="Effra Light;sans-serif" w:hAnsi="Effra Light;sans-serif"/>
          <w:b w:val="false"/>
          <w:color w:val="000000"/>
          <w:sz w:val="22"/>
          <w:shd w:fill="FFFFFF" w:val="clear"/>
        </w:rPr>
        <w:t>The restructuring charges primarily consisted of personnel related cost.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Effra Medium;sans-serif" w:hAnsi="Effra Medium;sans-serif"/>
          <w:b w:val="false"/>
          <w:color w:val="000000"/>
          <w:sz w:val="22"/>
        </w:rPr>
      </w:pPr>
      <w:r>
        <w:rPr>
          <w:rFonts w:ascii="Effra Medium;sans-serif" w:hAnsi="Effra Medium;sans-serif"/>
          <w:b w:val="false"/>
          <w:color w:val="000000"/>
          <w:sz w:val="22"/>
        </w:rPr>
        <w:t xml:space="preserve">5.11    Events after the balance sheet date </w:t>
      </w:r>
    </w:p>
    <w:p>
      <w:pPr>
        <w:pStyle w:val="TextBody"/>
        <w:bidi w:val="0"/>
        <w:spacing w:lineRule="auto" w:line="288" w:before="0" w:after="240"/>
        <w:jc w:val="left"/>
        <w:rPr>
          <w:rFonts w:ascii="Effra Light;sans-serif" w:hAnsi="Effra Light;sans-serif"/>
          <w:b w:val="false"/>
          <w:color w:val="000000"/>
          <w:sz w:val="22"/>
          <w:shd w:fill="FFFFFF" w:val="clear"/>
        </w:rPr>
      </w:pPr>
      <w:r>
        <w:rPr>
          <w:rFonts w:ascii="Effra Light;sans-serif" w:hAnsi="Effra Light;sans-serif"/>
          <w:b w:val="false"/>
          <w:color w:val="000000"/>
          <w:sz w:val="22"/>
          <w:shd w:fill="FFFFFF" w:val="clear"/>
        </w:rPr>
        <w:t>No events occurred between the balance sheet date and the date on which these condensed consolidated interim financial statements were approved for issuance by the Board of Directors that would require adjustment to these condensed consolidated interim financial statements or disclosure under this section.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75260"/>
                <wp:effectExtent l="0" t="0" r="0" b="0"/>
                <wp:wrapNone/>
                <wp:docPr id="13" name="Frame1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right"/>
                        <w:rPr/>
                      </w:pPr>
                      <w:r>
                        <w:rPr/>
                      </w:r>
                    </w:p>
                  </w:txbxContent>
                </v:textbox>
                <w10:wrap type="none"/>
              </v:rect>
            </w:pict>
          </mc:Fallback>
        </mc:AlternateContent>
      </w:r>
    </w:p>
    <w:p>
      <w:pPr>
        <w:pStyle w:val="TextBody"/>
        <w:bidi w:val="0"/>
        <w:spacing w:before="0" w:after="110"/>
        <w:jc w:val="left"/>
        <w:rPr/>
      </w:pPr>
      <w:r>
        <w:rPr/>
        <w:drawing>
          <wp:inline distT="0" distB="0" distL="0" distR="0">
            <wp:extent cx="1095375" cy="504825"/>
            <wp:effectExtent l="0" t="0" r="0" b="0"/>
            <wp:docPr id="1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 descr=""/>
                    <pic:cNvPicPr>
                      <a:picLocks noChangeAspect="1" noChangeArrowheads="1"/>
                    </pic:cNvPicPr>
                  </pic:nvPicPr>
                  <pic:blipFill>
                    <a:blip r:embed="rId2"/>
                    <a:stretch>
                      <a:fillRect/>
                    </a:stretch>
                  </pic:blipFill>
                  <pic:spPr bwMode="auto">
                    <a:xfrm>
                      <a:off x="0" y="0"/>
                      <a:ext cx="1095375" cy="504825"/>
                    </a:xfrm>
                    <a:prstGeom prst="rect">
                      <a:avLst/>
                    </a:prstGeom>
                  </pic:spPr>
                </pic:pic>
              </a:graphicData>
            </a:graphic>
          </wp:inline>
        </w:drawing>
      </w:r>
      <w:bookmarkStart w:id="1" w:name="i-1"/>
      <w:bookmarkEnd w:id="1"/>
    </w:p>
    <w:p>
      <w:pPr>
        <w:pStyle w:val="TextBody"/>
        <w:bidi w:val="0"/>
        <w:spacing w:before="0" w:after="24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Independent Auditors’ Report on the Review of the Condensed Consolidated Interim Financial Statements to the Board of Directors of Molecular Partners AG, Schlieren</w:t>
      </w:r>
    </w:p>
    <w:p>
      <w:pPr>
        <w:pStyle w:val="TextBody"/>
        <w:bidi w:val="0"/>
        <w:spacing w:before="0" w:after="0"/>
        <w:jc w:val="left"/>
        <w:rPr/>
      </w:pPr>
      <w:r>
        <w:rPr/>
      </w:r>
    </w:p>
    <w:p>
      <w:pPr>
        <w:pStyle w:val="TextBody"/>
        <w:bidi w:val="0"/>
        <w:spacing w:lineRule="auto" w:line="345" w:before="0" w:after="0"/>
        <w:jc w:val="left"/>
        <w:rPr>
          <w:rFonts w:ascii="Arial;sans-serif" w:hAnsi="Arial;sans-serif"/>
          <w:b/>
          <w:color w:val="000000"/>
          <w:sz w:val="18"/>
        </w:rPr>
      </w:pPr>
      <w:r>
        <w:rPr>
          <w:rFonts w:ascii="Arial;sans-serif" w:hAnsi="Arial;sans-serif"/>
          <w:b/>
          <w:color w:val="000000"/>
          <w:sz w:val="18"/>
        </w:rPr>
        <w:t>Introduction</w:t>
      </w:r>
    </w:p>
    <w:p>
      <w:pPr>
        <w:pStyle w:val="TextBody"/>
        <w:bidi w:val="0"/>
        <w:spacing w:lineRule="auto" w:line="345" w:before="0" w:after="0"/>
        <w:jc w:val="both"/>
        <w:rPr/>
      </w:pPr>
      <w:r>
        <w:rPr>
          <w:rFonts w:ascii="Arial;sans-serif" w:hAnsi="Arial;sans-serif"/>
          <w:b w:val="false"/>
          <w:color w:val="000000"/>
          <w:sz w:val="18"/>
        </w:rPr>
        <w:t xml:space="preserve">We have been engaged to review the accompanying condensed consolidated interim statement of financial position of Molecular Partners AG as at June 30, 2026, and the related condensed consolidated interim statements of profit or loss and other comprehensive result for the six and three-months periods ended June 30, 2026, condensed consolidated interim cash flow statement and statement of changes in equity for the six-month period then ended, and selected explanatory notes (the condensed consolidated interim financial statements). The Board of Directors is responsible for the preparation and presentation of these condensed consolidated interim financial statements in accordance with International Accounting Standard 34 </w:t>
      </w:r>
      <w:r>
        <w:rPr>
          <w:rFonts w:ascii="Arial;sans-serif" w:hAnsi="Arial;sans-serif"/>
          <w:b w:val="false"/>
          <w:i/>
          <w:color w:val="000000"/>
          <w:sz w:val="18"/>
        </w:rPr>
        <w:t>Interim Financial Reporting</w:t>
      </w:r>
      <w:r>
        <w:rPr>
          <w:rFonts w:ascii="Arial;sans-serif" w:hAnsi="Arial;sans-serif"/>
          <w:b w:val="false"/>
          <w:color w:val="000000"/>
          <w:sz w:val="18"/>
        </w:rPr>
        <w:t>. Our responsibility is to express a conclusion on these condensed consolidated interim financial statements based on our review.</w:t>
      </w:r>
    </w:p>
    <w:p>
      <w:pPr>
        <w:pStyle w:val="TextBody"/>
        <w:bidi w:val="0"/>
        <w:spacing w:before="0" w:after="0"/>
        <w:jc w:val="both"/>
        <w:rPr/>
      </w:pPr>
      <w:r>
        <w:rPr/>
      </w:r>
    </w:p>
    <w:p>
      <w:pPr>
        <w:pStyle w:val="TextBody"/>
        <w:bidi w:val="0"/>
        <w:spacing w:lineRule="auto" w:line="345" w:before="0" w:after="0"/>
        <w:jc w:val="both"/>
        <w:rPr>
          <w:rFonts w:ascii="Arial;sans-serif" w:hAnsi="Arial;sans-serif"/>
          <w:b/>
          <w:color w:val="000000"/>
          <w:sz w:val="18"/>
        </w:rPr>
      </w:pPr>
      <w:r>
        <w:rPr>
          <w:rFonts w:ascii="Arial;sans-serif" w:hAnsi="Arial;sans-serif"/>
          <w:b/>
          <w:color w:val="000000"/>
          <w:sz w:val="18"/>
        </w:rPr>
        <w:t>Scope of Review</w:t>
      </w:r>
    </w:p>
    <w:p>
      <w:pPr>
        <w:pStyle w:val="TextBody"/>
        <w:bidi w:val="0"/>
        <w:spacing w:lineRule="auto" w:line="345" w:before="0" w:after="0"/>
        <w:jc w:val="both"/>
        <w:rPr/>
      </w:pPr>
      <w:r>
        <w:rPr>
          <w:rFonts w:ascii="Arial;sans-serif" w:hAnsi="Arial;sans-serif"/>
          <w:b w:val="false"/>
          <w:color w:val="000000"/>
          <w:sz w:val="18"/>
        </w:rPr>
        <w:t xml:space="preserve">We conducted our review in accordance with International Standard on Review Engagements 2410 </w:t>
      </w:r>
      <w:r>
        <w:rPr>
          <w:rFonts w:ascii="Arial;sans-serif" w:hAnsi="Arial;sans-serif"/>
          <w:b w:val="false"/>
          <w:i/>
          <w:color w:val="000000"/>
          <w:sz w:val="18"/>
        </w:rPr>
        <w:t>Review of Interim Financial Information Performed by the Independent Auditor of the Entity</w:t>
      </w:r>
      <w:r>
        <w:rPr>
          <w:rFonts w:ascii="Arial;sans-serif" w:hAnsi="Arial;sans-serif"/>
          <w:b w:val="false"/>
          <w:color w:val="000000"/>
          <w:sz w:val="18"/>
        </w:rPr>
        <w:t>. A review of interim financial information consists of making inquiries, primarily of persons responsible for financial and accounting matters, and applying analytical and other review procedures. A review is substantially less in scope than an audit conducted in accordance with International Standards on Auditing and consequently does not enable us to obtain assurance that we would become aware of all significant matters that might be identified in an audit. Accordingly, we do not express an audit opinion.</w:t>
      </w:r>
    </w:p>
    <w:p>
      <w:pPr>
        <w:pStyle w:val="TextBody"/>
        <w:bidi w:val="0"/>
        <w:spacing w:before="0" w:after="0"/>
        <w:jc w:val="both"/>
        <w:rPr/>
      </w:pPr>
      <w:r>
        <w:rPr/>
      </w:r>
    </w:p>
    <w:p>
      <w:pPr>
        <w:pStyle w:val="TextBody"/>
        <w:bidi w:val="0"/>
        <w:spacing w:lineRule="auto" w:line="345" w:before="0" w:after="0"/>
        <w:jc w:val="both"/>
        <w:rPr>
          <w:rFonts w:ascii="Arial;sans-serif" w:hAnsi="Arial;sans-serif"/>
          <w:b/>
          <w:color w:val="000000"/>
          <w:sz w:val="18"/>
        </w:rPr>
      </w:pPr>
      <w:r>
        <w:rPr>
          <w:rFonts w:ascii="Arial;sans-serif" w:hAnsi="Arial;sans-serif"/>
          <w:b/>
          <w:color w:val="000000"/>
          <w:sz w:val="18"/>
        </w:rPr>
        <w:t>Conclusion</w:t>
      </w:r>
    </w:p>
    <w:p>
      <w:pPr>
        <w:pStyle w:val="TextBody"/>
        <w:bidi w:val="0"/>
        <w:spacing w:lineRule="auto" w:line="345" w:before="0" w:after="0"/>
        <w:jc w:val="both"/>
        <w:rPr/>
      </w:pPr>
      <w:r>
        <w:rPr>
          <w:rFonts w:ascii="Arial;sans-serif" w:hAnsi="Arial;sans-serif"/>
          <w:b w:val="false"/>
          <w:color w:val="000000"/>
          <w:sz w:val="18"/>
        </w:rPr>
        <w:t>Based on our review, nothing has come to our attention that causes us to believe that the accompanying condensed consolidated interim financial statements as at and for the six and three-months</w:t>
      </w:r>
      <w:r>
        <w:rPr>
          <w:color w:val="000000"/>
        </w:rPr>
        <w:t xml:space="preserve"> </w:t>
      </w:r>
      <w:r>
        <w:rPr>
          <w:rFonts w:ascii="Arial;sans-serif" w:hAnsi="Arial;sans-serif"/>
          <w:b w:val="false"/>
          <w:color w:val="000000"/>
          <w:sz w:val="18"/>
        </w:rPr>
        <w:t xml:space="preserve">periods ended June 30, 2026, are not prepared, in all material respects, in accordance with International Accounting Standard 34 </w:t>
      </w:r>
      <w:r>
        <w:rPr>
          <w:rFonts w:ascii="Arial;sans-serif" w:hAnsi="Arial;sans-serif"/>
          <w:b w:val="false"/>
          <w:i/>
          <w:color w:val="000000"/>
          <w:sz w:val="18"/>
        </w:rPr>
        <w:t>Interim Financial Reporting</w:t>
      </w:r>
      <w:r>
        <w:rPr>
          <w:rFonts w:ascii="Arial;sans-serif" w:hAnsi="Arial;sans-serif"/>
          <w:b w:val="false"/>
          <w:color w:val="000000"/>
          <w:sz w:val="18"/>
        </w:rPr>
        <w:t>.</w:t>
      </w:r>
    </w:p>
    <w:p>
      <w:pPr>
        <w:pStyle w:val="TextBody"/>
        <w:bidi w:val="0"/>
        <w:spacing w:before="0" w:after="0"/>
        <w:jc w:val="both"/>
        <w:rPr/>
      </w:pPr>
      <w:r>
        <w:rPr/>
      </w:r>
    </w:p>
    <w:tbl>
      <w:tblPr>
        <w:tblW w:w="2098" w:type="dxa"/>
        <w:jc w:val="left"/>
        <w:tblInd w:w="0" w:type="dxa"/>
        <w:tblLayout w:type="fixed"/>
        <w:tblCellMar>
          <w:top w:w="28" w:type="dxa"/>
          <w:left w:w="28" w:type="dxa"/>
          <w:bottom w:w="28" w:type="dxa"/>
          <w:right w:w="28" w:type="dxa"/>
        </w:tblCellMar>
      </w:tblPr>
      <w:tblGrid>
        <w:gridCol w:w="365"/>
        <w:gridCol w:w="320"/>
        <w:gridCol w:w="320"/>
        <w:gridCol w:w="320"/>
        <w:gridCol w:w="320"/>
        <w:gridCol w:w="453"/>
      </w:tblGrid>
      <w:tr>
        <w:trPr/>
        <w:tc>
          <w:tcPr>
            <w:tcW w:w="365"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r>
      <w:tr>
        <w:trPr/>
        <w:tc>
          <w:tcPr>
            <w:tcW w:w="2098"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 KPMG AG</w:t>
            </w:r>
          </w:p>
        </w:tc>
      </w:tr>
      <w:tr>
        <w:trPr/>
        <w:tc>
          <w:tcPr>
            <w:tcW w:w="1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8"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Zurich, August 24, 2026</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75260"/>
                <wp:effectExtent l="0" t="0" r="0" b="0"/>
                <wp:wrapNone/>
                <wp:docPr id="15" name="Frame1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right"/>
                        <w:rPr/>
                      </w:pPr>
                      <w:r>
                        <w:rPr/>
                      </w:r>
                    </w:p>
                  </w:txbxContent>
                </v:textbox>
                <w10:wrap type="none"/>
              </v:rect>
            </w:pict>
          </mc:Fallback>
        </mc:AlternateContent>
      </w:r>
    </w:p>
    <w:p>
      <w:pPr>
        <w:pStyle w:val="TextBody"/>
        <w:bidi w:val="0"/>
        <w:spacing w:before="0" w:after="240"/>
        <w:jc w:val="right"/>
        <w:rPr/>
      </w:pPr>
      <w:r>
        <w:rPr/>
      </w:r>
    </w:p>
    <w:p>
      <w:pPr>
        <w:pStyle w:val="TextBody"/>
        <w:bidi w:val="0"/>
        <w:spacing w:before="240" w:after="240"/>
        <w:jc w:val="center"/>
        <w:rPr/>
      </w:pPr>
      <w:r>
        <w:rPr/>
      </w:r>
    </w:p>
    <w:tbl>
      <w:tblPr>
        <w:tblW w:w="10205" w:type="dxa"/>
        <w:jc w:val="left"/>
        <w:tblInd w:w="0" w:type="dxa"/>
        <w:tblLayout w:type="fixed"/>
        <w:tblCellMar>
          <w:top w:w="28" w:type="dxa"/>
          <w:left w:w="28" w:type="dxa"/>
          <w:bottom w:w="28" w:type="dxa"/>
          <w:right w:w="28" w:type="dxa"/>
        </w:tblCellMar>
      </w:tblPr>
      <w:tblGrid>
        <w:gridCol w:w="315"/>
        <w:gridCol w:w="277"/>
        <w:gridCol w:w="279"/>
        <w:gridCol w:w="109"/>
        <w:gridCol w:w="109"/>
        <w:gridCol w:w="109"/>
        <w:gridCol w:w="3029"/>
        <w:gridCol w:w="2465"/>
        <w:gridCol w:w="3513"/>
      </w:tblGrid>
      <w:tr>
        <w:trPr/>
        <w:tc>
          <w:tcPr>
            <w:tcW w:w="315"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29" w:type="dxa"/>
            <w:tcBorders/>
            <w:vAlign w:val="center"/>
          </w:tcPr>
          <w:p>
            <w:pPr>
              <w:pStyle w:val="TableContents"/>
              <w:bidi w:val="0"/>
              <w:spacing w:before="0" w:after="283"/>
              <w:jc w:val="left"/>
              <w:rPr>
                <w:sz w:val="4"/>
                <w:szCs w:val="4"/>
              </w:rPr>
            </w:pPr>
            <w:r>
              <w:rPr>
                <w:sz w:val="4"/>
                <w:szCs w:val="4"/>
              </w:rPr>
            </w:r>
          </w:p>
        </w:tc>
        <w:tc>
          <w:tcPr>
            <w:tcW w:w="2465" w:type="dxa"/>
            <w:tcBorders/>
            <w:vAlign w:val="center"/>
          </w:tcPr>
          <w:p>
            <w:pPr>
              <w:pStyle w:val="TableContents"/>
              <w:bidi w:val="0"/>
              <w:spacing w:before="0" w:after="283"/>
              <w:jc w:val="left"/>
              <w:rPr>
                <w:sz w:val="4"/>
                <w:szCs w:val="4"/>
              </w:rPr>
            </w:pPr>
            <w:r>
              <w:rPr>
                <w:sz w:val="4"/>
                <w:szCs w:val="4"/>
              </w:rPr>
            </w:r>
          </w:p>
        </w:tc>
        <w:tc>
          <w:tcPr>
            <w:tcW w:w="3513" w:type="dxa"/>
            <w:tcBorders/>
            <w:vAlign w:val="center"/>
          </w:tcPr>
          <w:p>
            <w:pPr>
              <w:pStyle w:val="TableContents"/>
              <w:bidi w:val="0"/>
              <w:spacing w:before="0" w:after="283"/>
              <w:jc w:val="left"/>
              <w:rPr>
                <w:sz w:val="4"/>
                <w:szCs w:val="4"/>
              </w:rPr>
            </w:pPr>
            <w:r>
              <w:rPr>
                <w:sz w:val="4"/>
                <w:szCs w:val="4"/>
              </w:rPr>
            </w:r>
          </w:p>
        </w:tc>
      </w:tr>
      <w:tr>
        <w:trPr/>
        <w:tc>
          <w:tcPr>
            <w:tcW w:w="871" w:type="dxa"/>
            <w:gridSpan w:val="3"/>
            <w:tcBorders/>
            <w:tcMar>
              <w:top w:w="0" w:type="dxa"/>
              <w:left w:w="0" w:type="dxa"/>
              <w:bottom w:w="0" w:type="dxa"/>
              <w:right w:w="0" w:type="dxa"/>
            </w:tcMar>
            <w:vAlign w:val="center"/>
          </w:tcPr>
          <w:p>
            <w:pPr>
              <w:pStyle w:val="TableContents"/>
              <w:bidi w:val="0"/>
              <w:spacing w:lineRule="auto" w:line="268" w:before="0" w:after="240"/>
              <w:jc w:val="left"/>
              <w:rPr>
                <w:rFonts w:ascii="Times New Roman;serif" w:hAnsi="Times New Roman;serif"/>
                <w:b/>
                <w:color w:val="000000"/>
                <w:sz w:val="24"/>
                <w:u w:val="single"/>
              </w:rPr>
            </w:pPr>
            <w:r>
              <w:rPr>
                <w:rFonts w:ascii="Times New Roman;serif" w:hAnsi="Times New Roman;serif"/>
                <w:b/>
                <w:color w:val="000000"/>
                <w:sz w:val="24"/>
                <w:u w:val="single"/>
              </w:rPr>
              <w:t>Exhibit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1"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1" w:type="dxa"/>
            <w:gridSpan w:val="3"/>
            <w:tcBorders/>
            <w:tcMar>
              <w:top w:w="0" w:type="dxa"/>
              <w:left w:w="0" w:type="dxa"/>
              <w:bottom w:w="0" w:type="dxa"/>
              <w:right w:w="0" w:type="dxa"/>
            </w:tcMar>
            <w:vAlign w:val="center"/>
          </w:tcPr>
          <w:p>
            <w:pPr>
              <w:pStyle w:val="TableContents"/>
              <w:bidi w:val="0"/>
              <w:spacing w:lineRule="auto" w:line="288" w:before="0" w:after="240"/>
              <w:jc w:val="right"/>
              <w:rPr>
                <w:rFonts w:ascii="Times New Roman;serif" w:hAnsi="Times New Roman;serif"/>
                <w:b w:val="false"/>
                <w:color w:val="000000"/>
                <w:sz w:val="20"/>
              </w:rPr>
            </w:pPr>
            <w:r>
              <w:rPr>
                <w:rFonts w:ascii="Times New Roman;serif" w:hAnsi="Times New Roman;serif"/>
                <w:b w:val="false"/>
                <w:color w:val="000000"/>
                <w:sz w:val="20"/>
              </w:rPr>
              <w:t>99.1</w:t>
            </w:r>
          </w:p>
        </w:tc>
        <w:tc>
          <w:tcPr>
            <w:tcW w:w="327" w:type="dxa"/>
            <w:gridSpan w:val="3"/>
            <w:tcBorders/>
            <w:tcMar>
              <w:top w:w="0" w:type="dxa"/>
              <w:left w:w="0" w:type="dxa"/>
              <w:bottom w:w="0" w:type="dxa"/>
              <w:right w:w="0" w:type="dxa"/>
            </w:tcMar>
            <w:vAlign w:val="center"/>
          </w:tcPr>
          <w:p>
            <w:pPr>
              <w:pStyle w:val="TableContents"/>
              <w:bidi w:val="0"/>
              <w:spacing w:before="0" w:after="240"/>
              <w:jc w:val="left"/>
              <w:rPr/>
            </w:pPr>
            <w:r>
              <w:rPr/>
            </w:r>
          </w:p>
        </w:tc>
        <w:tc>
          <w:tcPr>
            <w:tcW w:w="9007" w:type="dxa"/>
            <w:gridSpan w:val="3"/>
            <w:tcBorders/>
            <w:tcMar>
              <w:top w:w="0" w:type="dxa"/>
              <w:left w:w="0" w:type="dxa"/>
              <w:bottom w:w="0" w:type="dxa"/>
              <w:right w:w="0" w:type="dxa"/>
            </w:tcMar>
            <w:vAlign w:val="center"/>
          </w:tcPr>
          <w:p>
            <w:pPr>
              <w:pStyle w:val="TableContents"/>
              <w:bidi w:val="0"/>
              <w:spacing w:lineRule="auto" w:line="288" w:before="0" w:after="240"/>
              <w:jc w:val="left"/>
              <w:rPr/>
            </w:pPr>
            <w:hyperlink w:anchor="mpprh12026sec.htm">
              <w:r>
                <w:rPr>
                  <w:rStyle w:val="InternetLink"/>
                  <w:rFonts w:ascii="Times New Roman;serif" w:hAnsi="Times New Roman;serif"/>
                  <w:b w:val="false"/>
                  <w:color w:val="000000"/>
                  <w:sz w:val="20"/>
                  <w:u w:val="single"/>
                </w:rPr>
                <w:t>Press release dated August 25, 2026</w:t>
              </w:r>
            </w:hyperlink>
          </w:p>
        </w:tc>
      </w:tr>
      <w:tr>
        <w:trPr/>
        <w:tc>
          <w:tcPr>
            <w:tcW w:w="871" w:type="dxa"/>
            <w:gridSpan w:val="3"/>
            <w:tcBorders/>
            <w:tcMar>
              <w:top w:w="0" w:type="dxa"/>
              <w:left w:w="0" w:type="dxa"/>
              <w:bottom w:w="0" w:type="dxa"/>
              <w:right w:w="0" w:type="dxa"/>
            </w:tcMar>
            <w:vAlign w:val="center"/>
          </w:tcPr>
          <w:p>
            <w:pPr>
              <w:pStyle w:val="TableContents"/>
              <w:bidi w:val="0"/>
              <w:spacing w:lineRule="auto" w:line="288" w:before="0" w:after="240"/>
              <w:jc w:val="right"/>
              <w:rPr>
                <w:rFonts w:ascii="Times New Roman;serif" w:hAnsi="Times New Roman;serif"/>
                <w:b w:val="false"/>
                <w:color w:val="000000"/>
                <w:sz w:val="20"/>
              </w:rPr>
            </w:pPr>
            <w:r>
              <w:rPr>
                <w:rFonts w:ascii="Times New Roman;serif" w:hAnsi="Times New Roman;serif"/>
                <w:b w:val="false"/>
                <w:color w:val="000000"/>
                <w:sz w:val="20"/>
              </w:rPr>
              <w:t>99.2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7" w:type="dxa"/>
            <w:gridSpan w:val="3"/>
            <w:tcBorders/>
            <w:tcMar>
              <w:top w:w="0" w:type="dxa"/>
              <w:left w:w="0" w:type="dxa"/>
              <w:bottom w:w="0" w:type="dxa"/>
              <w:right w:w="0" w:type="dxa"/>
            </w:tcMar>
            <w:vAlign w:val="center"/>
          </w:tcPr>
          <w:p>
            <w:pPr>
              <w:pStyle w:val="TableContents"/>
              <w:bidi w:val="0"/>
              <w:spacing w:lineRule="auto" w:line="288" w:before="0" w:after="240"/>
              <w:jc w:val="left"/>
              <w:rPr/>
            </w:pPr>
            <w:hyperlink w:anchor="i387b5ffa19a44982ba188df1c018067f_31">
              <w:r>
                <w:rPr>
                  <w:rStyle w:val="InternetLink"/>
                  <w:rFonts w:ascii="Times New Roman;serif" w:hAnsi="Times New Roman;serif"/>
                  <w:b w:val="false"/>
                  <w:color w:val="000080"/>
                  <w:sz w:val="20"/>
                  <w:u w:val="single"/>
                </w:rPr>
                <w:t>Half year 202</w:t>
              </w:r>
            </w:hyperlink>
            <w:hyperlink w:anchor="i387b5ffa19a44982ba188df1c018067f_31">
              <w:r>
                <w:rPr>
                  <w:rStyle w:val="InternetLink"/>
                  <w:rFonts w:ascii="Times New Roman;serif" w:hAnsi="Times New Roman;serif"/>
                  <w:b w:val="false"/>
                  <w:color w:val="000080"/>
                  <w:sz w:val="20"/>
                  <w:u w:val="single"/>
                </w:rPr>
                <w:t>6</w:t>
              </w:r>
            </w:hyperlink>
            <w:hyperlink w:anchor="i387b5ffa19a44982ba188df1c018067f_31">
              <w:r>
                <w:rPr>
                  <w:rStyle w:val="InternetLink"/>
                  <w:rFonts w:ascii="Times New Roman;serif" w:hAnsi="Times New Roman;serif"/>
                  <w:b w:val="false"/>
                  <w:color w:val="000080"/>
                  <w:sz w:val="20"/>
                  <w:u w:val="single"/>
                </w:rPr>
                <w:t xml:space="preserve"> condensed consolidated interim financial statements and accompanying notes (unaudited)</w:t>
              </w:r>
            </w:hyperlink>
          </w:p>
        </w:tc>
      </w:tr>
      <w:tr>
        <w:trPr/>
        <w:tc>
          <w:tcPr>
            <w:tcW w:w="871" w:type="dxa"/>
            <w:gridSpan w:val="3"/>
            <w:tcBorders/>
            <w:tcMar>
              <w:top w:w="0" w:type="dxa"/>
              <w:left w:w="0" w:type="dxa"/>
              <w:bottom w:w="0" w:type="dxa"/>
              <w:right w:w="0" w:type="dxa"/>
            </w:tcMar>
            <w:vAlign w:val="center"/>
          </w:tcPr>
          <w:p>
            <w:pPr>
              <w:pStyle w:val="TableContents"/>
              <w:bidi w:val="0"/>
              <w:spacing w:lineRule="auto" w:line="288" w:before="0" w:after="240"/>
              <w:jc w:val="right"/>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7" w:type="dxa"/>
            <w:gridSpan w:val="3"/>
            <w:tcBorders/>
            <w:tcMar>
              <w:top w:w="0" w:type="dxa"/>
              <w:left w:w="0" w:type="dxa"/>
              <w:bottom w:w="0" w:type="dxa"/>
              <w:right w:w="0" w:type="dxa"/>
            </w:tcMar>
            <w:vAlign w:val="center"/>
          </w:tcPr>
          <w:p>
            <w:pPr>
              <w:pStyle w:val="TableContents"/>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following materials from this Report on Form 6-K are formatted in XBRL (eXtensible Business Reporting Language): (i) Condensed consolidated interim statements of financial position as of June 30, 2026 and December 31, 2025 (unaudited): (ii) Condensed consolidated interim statements of profit or loss and other comprehensive result for the three and six months ended June 30, 2026 and 2025 (unaudited); (iii) Condensed consolidated interim cash flow statement for the six months ended June 30, 2026 and 2025 (unaudited); (iv) Condensed consolidated interim statements of changes in equity for the six months ended June 30, 2026 and 2025 (unaudited); and (v) Explanatory notes to the condensed consolidated interim financial statements (unaudited).</w:t>
            </w:r>
          </w:p>
        </w:tc>
      </w:tr>
      <w:tr>
        <w:trPr/>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07" w:type="dxa"/>
            <w:gridSpan w:val="3"/>
            <w:tcBorders/>
            <w:vAlign w:val="center"/>
          </w:tcPr>
          <w:p>
            <w:pPr>
              <w:pStyle w:val="TableContents"/>
              <w:bidi w:val="0"/>
              <w:spacing w:before="0" w:after="283"/>
              <w:jc w:val="left"/>
              <w:rPr>
                <w:sz w:val="4"/>
                <w:szCs w:val="4"/>
              </w:rPr>
            </w:pPr>
            <w:r>
              <w:rPr>
                <w:sz w:val="4"/>
                <w:szCs w:val="4"/>
              </w:rPr>
            </w:r>
          </w:p>
        </w:tc>
      </w:tr>
      <w:tr>
        <w:trPr/>
        <w:tc>
          <w:tcPr>
            <w:tcW w:w="87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00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75260"/>
                <wp:effectExtent l="0" t="0" r="0" b="0"/>
                <wp:wrapNone/>
                <wp:docPr id="16" name="Frame1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right"/>
                        <w:rPr/>
                      </w:pPr>
                      <w:r>
                        <w:rPr/>
                      </w:r>
                    </w:p>
                  </w:txbxContent>
                </v:textbox>
                <w10:wrap type="none"/>
              </v:rect>
            </w:pict>
          </mc:Fallback>
        </mc:AlternateContent>
      </w:r>
    </w:p>
    <w:p>
      <w:pPr>
        <w:pStyle w:val="TextBody"/>
        <w:bidi w:val="0"/>
        <w:spacing w:before="0" w:after="240"/>
        <w:jc w:val="right"/>
        <w:rPr/>
      </w:pPr>
      <w:r>
        <w:rPr/>
      </w:r>
    </w:p>
    <w:p>
      <w:pPr>
        <w:pStyle w:val="TextBody"/>
        <w:bidi w:val="0"/>
        <w:spacing w:lineRule="auto" w:line="240" w:before="240" w:after="240"/>
        <w:jc w:val="center"/>
        <w:rPr>
          <w:rFonts w:ascii="Times New Roman;serif" w:hAnsi="Times New Roman;serif"/>
          <w:b/>
          <w:color w:val="000000"/>
          <w:sz w:val="20"/>
        </w:rPr>
      </w:pPr>
      <w:r>
        <w:rPr>
          <w:rFonts w:ascii="Times New Roman;serif" w:hAnsi="Times New Roman;serif"/>
          <w:b/>
          <w:color w:val="000000"/>
          <w:sz w:val="20"/>
        </w:rPr>
        <w:t xml:space="preserve">SIGNATURES </w:t>
      </w:r>
    </w:p>
    <w:p>
      <w:pPr>
        <w:pStyle w:val="TextBody"/>
        <w:bidi w:val="0"/>
        <w:spacing w:lineRule="auto" w:line="240"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Pursuant to the requirements of the Securities Exchange Act of 1934, the registrant has duly caused this report to be signed on its behalf by the undersigned, thereunto duly authorized. </w:t>
      </w:r>
    </w:p>
    <w:p>
      <w:pPr>
        <w:pStyle w:val="TextBody"/>
        <w:bidi w:val="0"/>
        <w:spacing w:before="0" w:after="0"/>
        <w:jc w:val="left"/>
        <w:rPr/>
      </w:pPr>
      <w:r>
        <w:rPr/>
      </w:r>
    </w:p>
    <w:tbl>
      <w:tblPr>
        <w:tblW w:w="6708" w:type="dxa"/>
        <w:jc w:val="left"/>
        <w:tblInd w:w="0" w:type="dxa"/>
        <w:tblLayout w:type="fixed"/>
        <w:tblCellMar>
          <w:top w:w="28" w:type="dxa"/>
          <w:left w:w="28" w:type="dxa"/>
          <w:bottom w:w="28" w:type="dxa"/>
          <w:right w:w="28" w:type="dxa"/>
        </w:tblCellMar>
      </w:tblPr>
      <w:tblGrid>
        <w:gridCol w:w="705"/>
        <w:gridCol w:w="621"/>
        <w:gridCol w:w="624"/>
        <w:gridCol w:w="109"/>
        <w:gridCol w:w="109"/>
        <w:gridCol w:w="109"/>
        <w:gridCol w:w="109"/>
        <w:gridCol w:w="109"/>
        <w:gridCol w:w="109"/>
        <w:gridCol w:w="109"/>
        <w:gridCol w:w="109"/>
        <w:gridCol w:w="109"/>
        <w:gridCol w:w="109"/>
        <w:gridCol w:w="109"/>
        <w:gridCol w:w="109"/>
        <w:gridCol w:w="230"/>
        <w:gridCol w:w="230"/>
        <w:gridCol w:w="230"/>
        <w:gridCol w:w="230"/>
        <w:gridCol w:w="230"/>
        <w:gridCol w:w="230"/>
        <w:gridCol w:w="604"/>
        <w:gridCol w:w="604"/>
        <w:gridCol w:w="862"/>
      </w:tblGrid>
      <w:tr>
        <w:trPr/>
        <w:tc>
          <w:tcPr>
            <w:tcW w:w="705"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0" w:type="dxa"/>
            <w:gridSpan w:val="9"/>
            <w:tcBorders/>
            <w:tcMar>
              <w:top w:w="0" w:type="dxa"/>
              <w:left w:w="0" w:type="dxa"/>
              <w:bottom w:w="0" w:type="dxa"/>
              <w:right w:w="0" w:type="dxa"/>
            </w:tcMar>
            <w:vAlign w:val="center"/>
          </w:tcPr>
          <w:p>
            <w:pPr>
              <w:pStyle w:val="TableContents"/>
              <w:bidi w:val="0"/>
              <w:spacing w:lineRule="auto" w:line="288" w:before="0" w:after="240"/>
              <w:jc w:val="left"/>
              <w:rPr>
                <w:rFonts w:ascii="Times New Roman;serif" w:hAnsi="Times New Roman;serif"/>
                <w:b/>
                <w:color w:val="000000"/>
                <w:sz w:val="20"/>
                <w:u w:val="single"/>
              </w:rPr>
            </w:pPr>
            <w:r>
              <w:rPr>
                <w:rFonts w:ascii="Times New Roman;serif" w:hAnsi="Times New Roman;serif"/>
                <w:b/>
                <w:color w:val="000000"/>
                <w:sz w:val="20"/>
                <w:u w:val="single"/>
              </w:rPr>
              <w:t>Molecular Partners AG</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0" w:type="dxa"/>
            <w:gridSpan w:val="9"/>
            <w:tcBorders/>
            <w:tcMar>
              <w:top w:w="0" w:type="dxa"/>
              <w:left w:w="0" w:type="dxa"/>
              <w:bottom w:w="0" w:type="dxa"/>
              <w:right w:w="0" w:type="dxa"/>
            </w:tcMar>
            <w:vAlign w:val="center"/>
          </w:tcPr>
          <w:p>
            <w:pPr>
              <w:pStyle w:val="TableContents"/>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(Registrant)</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7"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Date: August 25,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0" w:type="dxa"/>
            <w:gridSpan w:val="9"/>
            <w:tcBorders/>
            <w:tcMar>
              <w:top w:w="0" w:type="dxa"/>
              <w:left w:w="0" w:type="dxa"/>
              <w:bottom w:w="0" w:type="dxa"/>
              <w:right w:w="0" w:type="dxa"/>
            </w:tcMar>
            <w:vAlign w:val="center"/>
          </w:tcPr>
          <w:p>
            <w:pPr>
              <w:pStyle w:val="TableContents"/>
              <w:bidi w:val="0"/>
              <w:spacing w:lineRule="auto" w:line="288" w:before="0" w:after="24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/s/ PATRICK AMSTUTZ</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3"/>
            <w:tcBorders/>
            <w:tcMar>
              <w:top w:w="0" w:type="dxa"/>
              <w:left w:w="0" w:type="dxa"/>
              <w:bottom w:w="0" w:type="dxa"/>
              <w:right w:w="0" w:type="dxa"/>
            </w:tcMar>
            <w:vAlign w:val="center"/>
          </w:tcPr>
          <w:p>
            <w:pPr>
              <w:pStyle w:val="TableContents"/>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cMar>
              <w:top w:w="0" w:type="dxa"/>
              <w:left w:w="0" w:type="dxa"/>
              <w:bottom w:w="0" w:type="dxa"/>
              <w:right w:w="0" w:type="dxa"/>
            </w:tcMar>
            <w:vAlign w:val="center"/>
          </w:tcPr>
          <w:p>
            <w:pPr>
              <w:pStyle w:val="TableContents"/>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Patrick Amstutz</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3"/>
            <w:tcBorders/>
            <w:tcMar>
              <w:top w:w="0" w:type="dxa"/>
              <w:left w:w="0" w:type="dxa"/>
              <w:bottom w:w="0" w:type="dxa"/>
              <w:right w:w="0" w:type="dxa"/>
            </w:tcMar>
            <w:vAlign w:val="center"/>
          </w:tcPr>
          <w:p>
            <w:pPr>
              <w:pStyle w:val="TableContents"/>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cMar>
              <w:top w:w="0" w:type="dxa"/>
              <w:left w:w="0" w:type="dxa"/>
              <w:bottom w:w="0" w:type="dxa"/>
              <w:right w:w="0" w:type="dxa"/>
            </w:tcMar>
            <w:vAlign w:val="center"/>
          </w:tcPr>
          <w:p>
            <w:pPr>
              <w:pStyle w:val="TableContents"/>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r>
    </w:tbl>
    <w:p>
      <w:pPr>
        <w:pStyle w:val="TextBody"/>
        <w:bidi w:val="0"/>
        <w:spacing w:before="0" w:after="0"/>
        <w:jc w:val="center"/>
        <w:rPr/>
      </w:pPr>
      <w:r>
        <w:rPr/>
      </w:r>
    </w:p>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501" w:before="0" w:after="0"/>
        <w:jc w:val="right"/>
        <w:rPr/>
      </w:pPr>
      <w:r>
        <w:rPr/>
        <w:drawing>
          <wp:inline distT="0" distB="0" distL="0" distR="0">
            <wp:extent cx="1819275" cy="419100"/>
            <wp:effectExtent l="0" t="0" r="0" b="0"/>
            <wp:docPr id="17"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2" descr=""/>
                    <pic:cNvPicPr>
                      <a:picLocks noChangeAspect="1" noChangeArrowheads="1"/>
                    </pic:cNvPicPr>
                  </pic:nvPicPr>
                  <pic:blipFill>
                    <a:blip r:embed="rId3"/>
                    <a:stretch>
                      <a:fillRect/>
                    </a:stretch>
                  </pic:blipFill>
                  <pic:spPr bwMode="auto">
                    <a:xfrm>
                      <a:off x="0" y="0"/>
                      <a:ext cx="1819275" cy="419100"/>
                    </a:xfrm>
                    <a:prstGeom prst="rect">
                      <a:avLst/>
                    </a:prstGeom>
                  </pic:spPr>
                </pic:pic>
              </a:graphicData>
            </a:graphic>
          </wp:inline>
        </w:drawing>
      </w:r>
      <w:r>
        <w:rPr>
          <w:color w:val="FF0000"/>
        </w:rPr>
        <w:t>                    </w:t>
      </w:r>
      <w:r>
        <w:rPr>
          <w:rFonts w:ascii="Arial;sans-serif" w:hAnsi="Arial;sans-serif"/>
          <w:b w:val="false"/>
          <w:i/>
          <w:color w:val="404040"/>
          <w:sz w:val="20"/>
        </w:rPr>
        <w:t>PRESS RELEASE</w:t>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75260"/>
                <wp:effectExtent l="0" t="0" r="0" b="0"/>
                <wp:wrapNone/>
                <wp:docPr id="18" name="Frame1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195pt;mso-position-horizontal:left;mso-position-horizontal-relative:text">
                <v:textbox>
                  <w:txbxContent>
                    <w:p>
                      <w:pPr>
                        <w:pStyle w:val="TextBody"/>
                        <w:bidi w:val="0"/>
                        <w:spacing w:before="0" w:after="240"/>
                        <w:jc w:val="right"/>
                        <w:rPr/>
                      </w:pPr>
                      <w:r>
                        <w:rPr/>
                      </w:r>
                    </w:p>
                  </w:txbxContent>
                </v:textbox>
                <w10:wrap type="none"/>
              </v:rect>
            </w:pict>
          </mc:Fallback>
        </mc:AlternateContent>
      </w:r>
    </w:p>
    <w:p>
      <w:pPr>
        <w:pStyle w:val="TextBody"/>
        <w:bidi w:val="0"/>
        <w:spacing w:lineRule="auto" w:line="319" w:before="0" w:after="0"/>
        <w:jc w:val="center"/>
        <w:rPr>
          <w:rFonts w:ascii="sans-serif" w:hAnsi="sans-serif"/>
          <w:b/>
          <w:color w:val="000000"/>
          <w:sz w:val="32"/>
        </w:rPr>
      </w:pPr>
      <w:r>
        <w:rPr>
          <w:rFonts w:ascii="sans-serif" w:hAnsi="sans-serif"/>
          <w:b/>
          <w:color w:val="000000"/>
          <w:sz w:val="32"/>
        </w:rPr>
        <w:t>Molecular Partners Reports H1 2026 Financial Results and Corporate Highlights: DLL3 Radiotherapy MP0712 Successfully Advancing to Higher Dose Level in Phase 1/2a Study</w:t>
      </w:r>
    </w:p>
    <w:p>
      <w:pPr>
        <w:pStyle w:val="TextBody"/>
        <w:bidi w:val="0"/>
        <w:spacing w:before="0" w:after="0"/>
        <w:jc w:val="center"/>
        <w:rPr/>
      </w:pPr>
      <w:r>
        <w:rPr/>
      </w:r>
    </w:p>
    <w:p>
      <w:pPr>
        <w:pStyle w:val="TextBody"/>
        <w:bidi w:val="0"/>
        <w:spacing w:lineRule="auto" w:line="319" w:before="0" w:after="0"/>
        <w:ind w:left="0" w:right="0" w:hanging="360"/>
        <w:jc w:val="left"/>
        <w:rPr/>
      </w:pPr>
      <w:r>
        <w:rPr>
          <w:color w:val="000000"/>
        </w:rPr>
        <w:t>•</w:t>
      </w:r>
      <w:r>
        <w:rPr>
          <w:rFonts w:ascii="sans-serif" w:hAnsi="sans-serif"/>
          <w:b w:val="false"/>
          <w:i/>
          <w:color w:val="000000"/>
          <w:sz w:val="24"/>
        </w:rPr>
        <w:t>DLL3-targeting Radio-DARPin MP0712 progressing in Phase 1/2a trial, now recruiting at dose level 2; initial data expected in 2026, efficacy data expected in 2027</w:t>
      </w:r>
    </w:p>
    <w:p>
      <w:pPr>
        <w:pStyle w:val="TextBody"/>
        <w:bidi w:val="0"/>
        <w:spacing w:before="0" w:after="0"/>
        <w:jc w:val="left"/>
        <w:rPr/>
      </w:pPr>
      <w:r>
        <w:rPr/>
      </w:r>
    </w:p>
    <w:p>
      <w:pPr>
        <w:pStyle w:val="TextBody"/>
        <w:bidi w:val="0"/>
        <w:spacing w:lineRule="auto" w:line="319" w:before="0" w:after="0"/>
        <w:ind w:left="0" w:right="0" w:hanging="360"/>
        <w:jc w:val="left"/>
        <w:rPr/>
      </w:pPr>
      <w:r>
        <w:rPr>
          <w:color w:val="000000"/>
        </w:rPr>
        <w:t>•</w:t>
      </w:r>
      <w:r>
        <w:rPr>
          <w:rFonts w:ascii="sans-serif" w:hAnsi="sans-serif"/>
          <w:b w:val="false"/>
          <w:i/>
          <w:color w:val="000000"/>
          <w:sz w:val="24"/>
        </w:rPr>
        <w:t>CD70 selected as new radio target for the treatment of kidney cancer and other indications, with clinical program start anticipated in 2027</w:t>
      </w:r>
    </w:p>
    <w:p>
      <w:pPr>
        <w:pStyle w:val="TextBody"/>
        <w:bidi w:val="0"/>
        <w:spacing w:before="0" w:after="0"/>
        <w:jc w:val="left"/>
        <w:rPr/>
      </w:pPr>
      <w:r>
        <w:rPr/>
      </w:r>
    </w:p>
    <w:p>
      <w:pPr>
        <w:pStyle w:val="TextBody"/>
        <w:bidi w:val="0"/>
        <w:spacing w:lineRule="auto" w:line="319" w:before="0" w:after="0"/>
        <w:ind w:left="0" w:right="0" w:hanging="360"/>
        <w:jc w:val="left"/>
        <w:rPr/>
      </w:pPr>
      <w:r>
        <w:rPr>
          <w:color w:val="000000"/>
        </w:rPr>
        <w:t>•</w:t>
      </w:r>
      <w:r>
        <w:rPr>
          <w:rFonts w:ascii="sans-serif" w:hAnsi="sans-serif"/>
          <w:b w:val="false"/>
          <w:i/>
          <w:color w:val="000000"/>
          <w:sz w:val="24"/>
        </w:rPr>
        <w:t>Cash position of CHF 67.9 million (USD ~84 million) as of June 30, 2026, expected to fund operations into late 2027</w:t>
      </w:r>
    </w:p>
    <w:p>
      <w:pPr>
        <w:pStyle w:val="TextBody"/>
        <w:bidi w:val="0"/>
        <w:spacing w:before="0" w:after="0"/>
        <w:jc w:val="left"/>
        <w:rPr/>
      </w:pPr>
      <w:r>
        <w:rPr/>
      </w:r>
    </w:p>
    <w:p>
      <w:pPr>
        <w:pStyle w:val="TextBody"/>
        <w:bidi w:val="0"/>
        <w:spacing w:lineRule="auto" w:line="319" w:before="0" w:after="0"/>
        <w:jc w:val="left"/>
        <w:rPr/>
      </w:pPr>
      <w:r>
        <w:rPr>
          <w:rFonts w:ascii="sans-serif" w:hAnsi="sans-serif"/>
          <w:b/>
          <w:color w:val="000000"/>
          <w:sz w:val="24"/>
        </w:rPr>
        <w:t>Zurich-Schlieren, Switzerland and Concord, Mass., August 25, 2026</w:t>
      </w:r>
      <w:r>
        <w:rPr>
          <w:color w:val="000000"/>
        </w:rPr>
        <w:t xml:space="preserve"> – </w:t>
      </w:r>
      <w:r>
        <w:rPr>
          <w:rFonts w:ascii="sans-serif" w:hAnsi="sans-serif"/>
          <w:b/>
          <w:color w:val="000000"/>
          <w:sz w:val="24"/>
        </w:rPr>
        <w:t xml:space="preserve">Ad hoc announcement pursuant to Art. 53 LR </w:t>
      </w:r>
      <w:r>
        <w:rPr>
          <w:rFonts w:ascii="sans-serif" w:hAnsi="sans-serif"/>
          <w:b w:val="false"/>
          <w:color w:val="000000"/>
          <w:sz w:val="24"/>
        </w:rPr>
        <w:t>Molecular Partners AG (SIX, NASDAQ: MOLN), a clinical-stage biotech company developing a novel class of medicines known as DARPin therapeutics (“Molecular Partners” or the “Company”), today reported corporate highlights and financial results for the first half of 2026.</w:t>
      </w:r>
    </w:p>
    <w:p>
      <w:pPr>
        <w:pStyle w:val="TextBody"/>
        <w:bidi w:val="0"/>
        <w:spacing w:before="0" w:after="0"/>
        <w:jc w:val="left"/>
        <w:rPr/>
      </w:pPr>
      <w:r>
        <w:rPr/>
      </w:r>
    </w:p>
    <w:p>
      <w:pPr>
        <w:pStyle w:val="TextBody"/>
        <w:bidi w:val="0"/>
        <w:spacing w:lineRule="auto" w:line="319" w:before="0" w:after="0"/>
        <w:jc w:val="left"/>
        <w:rPr/>
      </w:pPr>
      <w:r>
        <w:rPr>
          <w:rFonts w:ascii="sans-serif" w:hAnsi="sans-serif"/>
          <w:b w:val="false"/>
          <w:color w:val="000000"/>
          <w:sz w:val="24"/>
        </w:rPr>
        <w:t xml:space="preserve">"The first half of 2026 was marked by strong execution across our pipeline. With MP0712, a DLL3-targeting Radio-DARPin, we have treated the first patients in our SCLC trial, and dose escalation in the Phase 1/2a study is progressing as planned. To further strengthen our Radio pipeline, we selected CD70 as our next target, which will be evaluated using an isotope-agnostic approach. Backed by a strong balance sheet that funds operations into late 2027, we remain focused on delivering key value-driving milestones, including initial clinical data from MP0712 later this year and continued advancement of our pipeline,” said </w:t>
      </w:r>
      <w:r>
        <w:rPr>
          <w:rFonts w:ascii="sans-serif" w:hAnsi="sans-serif"/>
          <w:b/>
          <w:color w:val="000000"/>
          <w:sz w:val="24"/>
        </w:rPr>
        <w:t>Patrick Amstutz, Ph.D., CEO of Molecular Partners.</w:t>
      </w:r>
    </w:p>
    <w:p>
      <w:pPr>
        <w:pStyle w:val="TextBody"/>
        <w:bidi w:val="0"/>
        <w:spacing w:before="0" w:after="0"/>
        <w:jc w:val="left"/>
        <w:rPr/>
      </w:pPr>
      <w:r>
        <w:rPr/>
      </w:r>
    </w:p>
    <w:p>
      <w:pPr>
        <w:pStyle w:val="TextBody"/>
        <w:bidi w:val="0"/>
        <w:spacing w:lineRule="auto" w:line="319" w:before="0" w:after="0"/>
        <w:jc w:val="left"/>
        <w:rPr>
          <w:rFonts w:ascii="sans-serif" w:hAnsi="sans-serif"/>
          <w:b w:val="false"/>
          <w:color w:val="000000"/>
          <w:sz w:val="24"/>
        </w:rPr>
      </w:pPr>
      <w:r>
        <w:rPr>
          <w:rFonts w:ascii="sans-serif" w:hAnsi="sans-serif"/>
          <w:b w:val="false"/>
          <w:color w:val="000000"/>
          <w:sz w:val="24"/>
        </w:rPr>
        <w:t>In addition, the Company today announced that its lead Radio-DARPin candidate MP0712 has progressed to the next therapeutic dose level (cohort 2) in the Phase 1/2a study.</w:t>
      </w:r>
    </w:p>
    <w:p>
      <w:pPr>
        <w:pStyle w:val="TextBody"/>
        <w:bidi w:val="0"/>
        <w:spacing w:before="0" w:after="0"/>
        <w:jc w:val="left"/>
        <w:rPr/>
      </w:pPr>
      <w:r>
        <w:rPr/>
      </w:r>
    </w:p>
    <w:p>
      <w:pPr>
        <w:pStyle w:val="TextBody"/>
        <w:bidi w:val="0"/>
        <w:spacing w:lineRule="auto" w:line="319"/>
        <w:jc w:val="left"/>
        <w:rPr/>
      </w:pPr>
      <w:r>
        <w:rPr>
          <w:color w:val="000000"/>
        </w:rPr>
        <w:t>“</w:t>
      </w:r>
      <w:r>
        <w:rPr>
          <w:rFonts w:ascii="sans-serif" w:hAnsi="sans-serif"/>
          <w:b w:val="false"/>
          <w:color w:val="000000"/>
          <w:sz w:val="24"/>
        </w:rPr>
        <w:t>Opening of cohort 2 in the Phase 1 study marks an important milestone for the MP0712 program. With any investigational drug, safety is paramount. We are happy to see that our assumptions with regard to blood and general safety remain well intact. We now move to the higher therapeutic dose level with confidence and look forward to the continued good collaboration with the investigators and sites,” said</w:t>
      </w:r>
      <w:r>
        <w:rPr>
          <w:color w:val="000000"/>
        </w:rPr>
        <w:t xml:space="preserve"> </w:t>
      </w:r>
      <w:r>
        <w:rPr>
          <w:rFonts w:ascii="sans-serif" w:hAnsi="sans-serif"/>
          <w:b/>
          <w:color w:val="000000"/>
          <w:sz w:val="24"/>
        </w:rPr>
        <w:t>Philippe Legenne, M.D., CMO of Molecular Partners.</w:t>
      </w:r>
    </w:p>
    <w:p>
      <w:pPr>
        <w:pStyle w:val="TextBody"/>
        <w:bidi w:val="0"/>
        <w:spacing w:before="0" w:after="0"/>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75260"/>
                <wp:effectExtent l="0" t="0" r="0" b="0"/>
                <wp:wrapNone/>
                <wp:docPr id="19" name="Frame1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color w:val="000000"/>
                              </w:rPr>
                            </w:pPr>
                            <w:r>
                              <w:rPr>
                                <w:color w:val="000000"/>
                              </w:rPr>
                              <w:t>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before="0" w:after="0"/>
        <w:jc w:val="left"/>
        <w:rPr/>
      </w:pPr>
      <w:r>
        <w:rPr/>
      </w:r>
    </w:p>
    <w:p>
      <w:pPr>
        <w:pStyle w:val="TextBody"/>
        <w:bidi w:val="0"/>
        <w:spacing w:lineRule="auto" w:line="319" w:before="0" w:after="0"/>
        <w:jc w:val="left"/>
        <w:rPr>
          <w:rFonts w:ascii="sans-serif" w:hAnsi="sans-serif"/>
          <w:b/>
          <w:color w:val="000000"/>
          <w:sz w:val="24"/>
        </w:rPr>
      </w:pPr>
      <w:r>
        <w:rPr>
          <w:rFonts w:ascii="sans-serif" w:hAnsi="sans-serif"/>
          <w:b/>
          <w:color w:val="000000"/>
          <w:sz w:val="24"/>
        </w:rPr>
        <w:t>Research &amp; Development Highlights</w:t>
      </w:r>
    </w:p>
    <w:p>
      <w:pPr>
        <w:pStyle w:val="TextBody"/>
        <w:bidi w:val="0"/>
        <w:spacing w:before="0" w:after="0"/>
        <w:jc w:val="left"/>
        <w:rPr/>
      </w:pPr>
      <w:r>
        <w:rPr/>
      </w:r>
    </w:p>
    <w:p>
      <w:pPr>
        <w:pStyle w:val="TextBody"/>
        <w:bidi w:val="0"/>
        <w:spacing w:lineRule="auto" w:line="319" w:before="0" w:after="0"/>
        <w:jc w:val="left"/>
        <w:rPr>
          <w:rFonts w:ascii="sans-serif" w:hAnsi="sans-serif"/>
          <w:b/>
          <w:color w:val="000000"/>
          <w:sz w:val="24"/>
        </w:rPr>
      </w:pPr>
      <w:r>
        <w:rPr>
          <w:rFonts w:ascii="sans-serif" w:hAnsi="sans-serif"/>
          <w:b/>
          <w:color w:val="000000"/>
          <w:sz w:val="24"/>
        </w:rPr>
        <w:t>MP0712 (DLL3-targeting Radio-DARPin Therapy, RDT)</w:t>
      </w:r>
    </w:p>
    <w:p>
      <w:pPr>
        <w:pStyle w:val="TextBody"/>
        <w:bidi w:val="0"/>
        <w:spacing w:before="0" w:after="0"/>
        <w:jc w:val="left"/>
        <w:rPr/>
      </w:pPr>
      <w:r>
        <w:rPr/>
      </w:r>
    </w:p>
    <w:p>
      <w:pPr>
        <w:pStyle w:val="TextBody"/>
        <w:bidi w:val="0"/>
        <w:spacing w:lineRule="auto" w:line="319" w:before="0" w:after="0"/>
        <w:jc w:val="left"/>
        <w:rPr/>
      </w:pPr>
      <w:r>
        <w:rPr>
          <w:rFonts w:ascii="sans-serif" w:hAnsi="sans-serif"/>
          <w:b w:val="false"/>
          <w:color w:val="000000"/>
          <w:sz w:val="24"/>
        </w:rPr>
        <w:t xml:space="preserve">MP0712, targeting the tumor-associated antigen delta-like ligand 3 (DLL3) and carrying the therapeutic alpha-emitting payload </w:t>
      </w:r>
      <w:r>
        <w:rPr>
          <w:rFonts w:ascii="sans-serif" w:hAnsi="sans-serif"/>
          <w:b w:val="false"/>
          <w:color w:val="000000"/>
          <w:sz w:val="16"/>
        </w:rPr>
        <w:t>212</w:t>
      </w:r>
      <w:r>
        <w:rPr>
          <w:rFonts w:ascii="sans-serif" w:hAnsi="sans-serif"/>
          <w:b w:val="false"/>
          <w:color w:val="000000"/>
          <w:sz w:val="24"/>
        </w:rPr>
        <w:t xml:space="preserve">Pb, is being co-developed with strategic partner Orano Med, pioneer in the development of </w:t>
      </w:r>
      <w:r>
        <w:rPr>
          <w:rFonts w:ascii="sans-serif" w:hAnsi="sans-serif"/>
          <w:b w:val="false"/>
          <w:color w:val="000000"/>
          <w:sz w:val="16"/>
        </w:rPr>
        <w:t>212</w:t>
      </w:r>
      <w:r>
        <w:rPr>
          <w:rFonts w:ascii="sans-serif" w:hAnsi="sans-serif"/>
          <w:b w:val="false"/>
          <w:color w:val="000000"/>
          <w:sz w:val="24"/>
        </w:rPr>
        <w:t xml:space="preserve">Pb-based targeted alpha therapies, for the treatment of small cell lung cancer (SCLC) and other neuroendocrine cancers. </w:t>
      </w:r>
    </w:p>
    <w:p>
      <w:pPr>
        <w:pStyle w:val="TextBody"/>
        <w:bidi w:val="0"/>
        <w:spacing w:before="0" w:after="0"/>
        <w:jc w:val="left"/>
        <w:rPr/>
      </w:pPr>
      <w:r>
        <w:rPr/>
      </w:r>
    </w:p>
    <w:p>
      <w:pPr>
        <w:pStyle w:val="TextBody"/>
        <w:bidi w:val="0"/>
        <w:spacing w:lineRule="auto" w:line="319" w:before="0" w:after="0"/>
        <w:jc w:val="left"/>
        <w:rPr>
          <w:rFonts w:ascii="sans-serif" w:hAnsi="sans-serif"/>
          <w:b w:val="false"/>
          <w:color w:val="000000"/>
          <w:sz w:val="24"/>
        </w:rPr>
      </w:pPr>
      <w:r>
        <w:rPr>
          <w:rFonts w:ascii="sans-serif" w:hAnsi="sans-serif"/>
          <w:b w:val="false"/>
          <w:color w:val="000000"/>
          <w:sz w:val="24"/>
        </w:rPr>
        <w:t>The U.S. multicenter Phase 1/2a study of MP0712 (NCT07278479) is well underway with the first dose level (cohort 1) fully recruited. Repeat dosing is ongoing, with patients receiving as many as four doses of MP0712 to date. All patients in cohort 1 (75 MBq per dose) passed the safety observation period, with no dose-limiting events observed. All adverse events reported to date were mild to moderate (grade 1–2) and transient, resolving in time for the next regular dosing cycle. After review of the safety data of cohort 1, the Dose Escalation Review Committee recommended that the Company proceed to dosing patients at the next therapeutic dose level (cohort 2, 105 MBq per dose). Cohort 2 is now open and recruiting patients. Five study sites are active, with a total of nine sites expected to be open in 2026. In total, four dose levels are planned in the Phase 1. The Company expects to report initial clinical data in 2026, followed by a more comprehensive safety and efficacy dataset in 2027.</w:t>
      </w:r>
    </w:p>
    <w:p>
      <w:pPr>
        <w:pStyle w:val="TextBody"/>
        <w:bidi w:val="0"/>
        <w:spacing w:before="0" w:after="0"/>
        <w:jc w:val="left"/>
        <w:rPr/>
      </w:pPr>
      <w:r>
        <w:rPr/>
      </w:r>
    </w:p>
    <w:p>
      <w:pPr>
        <w:pStyle w:val="TextBody"/>
        <w:bidi w:val="0"/>
        <w:spacing w:lineRule="auto" w:line="319" w:before="0" w:after="0"/>
        <w:jc w:val="left"/>
        <w:rPr>
          <w:rFonts w:ascii="sans-serif" w:hAnsi="sans-serif"/>
          <w:b/>
          <w:color w:val="000000"/>
          <w:sz w:val="24"/>
        </w:rPr>
      </w:pPr>
      <w:r>
        <w:rPr>
          <w:rFonts w:ascii="sans-serif" w:hAnsi="sans-serif"/>
          <w:b/>
          <w:color w:val="000000"/>
          <w:sz w:val="24"/>
        </w:rPr>
        <w:t>Next RDT Programs</w:t>
      </w:r>
    </w:p>
    <w:p>
      <w:pPr>
        <w:pStyle w:val="TextBody"/>
        <w:bidi w:val="0"/>
        <w:spacing w:before="0" w:after="0"/>
        <w:jc w:val="left"/>
        <w:rPr/>
      </w:pPr>
      <w:r>
        <w:rPr/>
      </w:r>
    </w:p>
    <w:p>
      <w:pPr>
        <w:pStyle w:val="TextBody"/>
        <w:bidi w:val="0"/>
        <w:spacing w:lineRule="auto" w:line="319" w:before="0" w:after="0"/>
        <w:jc w:val="left"/>
        <w:rPr/>
      </w:pPr>
      <w:r>
        <w:rPr>
          <w:rFonts w:ascii="sans-serif" w:hAnsi="sans-serif"/>
          <w:b w:val="false"/>
          <w:color w:val="000000"/>
          <w:sz w:val="24"/>
        </w:rPr>
        <w:t xml:space="preserve">Molecular Partners pursues an isotope-agnostic strategy for its pipeline of targeted alpha therapeutics. The versatility of DARPins allows interchangeability of alpha isotopes, including </w:t>
      </w:r>
      <w:r>
        <w:rPr>
          <w:rFonts w:ascii="sans-serif" w:hAnsi="sans-serif"/>
          <w:b w:val="false"/>
          <w:color w:val="000000"/>
          <w:sz w:val="16"/>
        </w:rPr>
        <w:t>212</w:t>
      </w:r>
      <w:r>
        <w:rPr>
          <w:rFonts w:ascii="sans-serif" w:hAnsi="sans-serif"/>
          <w:b w:val="false"/>
          <w:color w:val="000000"/>
          <w:sz w:val="24"/>
        </w:rPr>
        <w:t xml:space="preserve">Pb and </w:t>
      </w:r>
      <w:r>
        <w:rPr>
          <w:rFonts w:ascii="sans-serif" w:hAnsi="sans-serif"/>
          <w:b w:val="false"/>
          <w:color w:val="000000"/>
          <w:sz w:val="16"/>
        </w:rPr>
        <w:t>225</w:t>
      </w:r>
      <w:r>
        <w:rPr>
          <w:rFonts w:ascii="sans-serif" w:hAnsi="sans-serif"/>
          <w:b w:val="false"/>
          <w:color w:val="000000"/>
          <w:sz w:val="24"/>
        </w:rPr>
        <w:t xml:space="preserve">Ac and corresponding chelators, enabling candidates to be tailored to a specific target and disease biology. </w:t>
      </w:r>
    </w:p>
    <w:p>
      <w:pPr>
        <w:pStyle w:val="TextBody"/>
        <w:bidi w:val="0"/>
        <w:spacing w:before="0" w:after="0"/>
        <w:jc w:val="left"/>
        <w:rPr/>
      </w:pPr>
      <w:r>
        <w:rPr/>
      </w:r>
    </w:p>
    <w:p>
      <w:pPr>
        <w:pStyle w:val="TextBody"/>
        <w:bidi w:val="0"/>
        <w:spacing w:lineRule="auto" w:line="319" w:before="0" w:after="0"/>
        <w:jc w:val="left"/>
        <w:rPr/>
      </w:pPr>
      <w:r>
        <w:rPr>
          <w:rFonts w:ascii="sans-serif" w:hAnsi="sans-serif"/>
          <w:b w:val="false"/>
          <w:color w:val="000000"/>
          <w:sz w:val="24"/>
        </w:rPr>
        <w:t xml:space="preserve">The Company communicated in July 2026 that it intends to advance MSLN-targeting MP0726, its second RDT program, to first-in-human imaging in H2 2026. In addition, the Nuclear Medicine Research Institute (NuMeRI) has initiated an early-access clinical program utilizing a DLL3-targeting Radio-DARPin labeled with </w:t>
      </w:r>
      <w:r>
        <w:rPr>
          <w:rFonts w:ascii="sans-serif" w:hAnsi="sans-serif"/>
          <w:b w:val="false"/>
          <w:color w:val="000000"/>
          <w:sz w:val="16"/>
        </w:rPr>
        <w:t>177</w:t>
      </w:r>
      <w:r>
        <w:rPr>
          <w:rFonts w:ascii="sans-serif" w:hAnsi="sans-serif"/>
          <w:b w:val="false"/>
          <w:color w:val="000000"/>
          <w:sz w:val="24"/>
        </w:rPr>
        <w:t>Lu/</w:t>
      </w:r>
      <w:r>
        <w:rPr>
          <w:rFonts w:ascii="sans-serif" w:hAnsi="sans-serif"/>
          <w:b w:val="false"/>
          <w:color w:val="000000"/>
          <w:sz w:val="16"/>
        </w:rPr>
        <w:t>225</w:t>
      </w:r>
      <w:r>
        <w:rPr>
          <w:rFonts w:ascii="sans-serif" w:hAnsi="sans-serif"/>
          <w:b w:val="false"/>
          <w:color w:val="000000"/>
          <w:sz w:val="24"/>
        </w:rPr>
        <w:t xml:space="preserve">Ac (referred to as MP0714) to image and treat patients in South Africa. Molecular Partners remains fully focused on the execution of the US Phase 1/2a study of MP0712 with </w:t>
      </w:r>
      <w:r>
        <w:rPr>
          <w:rFonts w:ascii="sans-serif" w:hAnsi="sans-serif"/>
          <w:b w:val="false"/>
          <w:color w:val="000000"/>
          <w:sz w:val="16"/>
        </w:rPr>
        <w:t>212</w:t>
      </w:r>
      <w:r>
        <w:rPr>
          <w:rFonts w:ascii="sans-serif" w:hAnsi="sans-serif"/>
          <w:b w:val="false"/>
          <w:color w:val="000000"/>
          <w:sz w:val="24"/>
        </w:rPr>
        <w:t>Pb.</w:t>
      </w:r>
    </w:p>
    <w:p>
      <w:pPr>
        <w:pStyle w:val="TextBody"/>
        <w:bidi w:val="0"/>
        <w:spacing w:before="0" w:after="0"/>
        <w:jc w:val="left"/>
        <w:rPr/>
      </w:pPr>
      <w:r>
        <w:rPr/>
      </w:r>
    </w:p>
    <w:p>
      <w:pPr>
        <w:pStyle w:val="TextBody"/>
        <w:bidi w:val="0"/>
        <w:spacing w:lineRule="auto" w:line="319"/>
        <w:jc w:val="left"/>
        <w:rPr>
          <w:rFonts w:ascii="sans-serif" w:hAnsi="sans-serif"/>
          <w:b w:val="false"/>
          <w:color w:val="000000"/>
          <w:sz w:val="24"/>
        </w:rPr>
      </w:pPr>
      <w:r>
        <w:rPr>
          <w:rFonts w:ascii="sans-serif" w:hAnsi="sans-serif"/>
          <w:b w:val="false"/>
          <w:color w:val="000000"/>
          <w:sz w:val="24"/>
        </w:rPr>
        <w:t xml:space="preserve">As part of its growing portfolio Molecular Partners has selected CD70, a clinically validated tumor-associated antigen as the third target for its RDT pipeline. CD70 is overexpressed in clear cell renal cell carcinoma (ccRCC, a type of kidney cancer) and other cancer indications, with limited expression in healthy tissues, making it an attractive candidate for targeted </w:t>
      </w:r>
    </w:p>
    <w:p>
      <w:pPr>
        <w:pStyle w:val="TextBody"/>
        <w:bidi w:val="0"/>
        <w:spacing w:before="0" w:after="0"/>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75260"/>
                <wp:effectExtent l="0" t="0" r="0" b="0"/>
                <wp:wrapNone/>
                <wp:docPr id="20" name="Frame1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19" w:before="0" w:after="0"/>
        <w:jc w:val="left"/>
        <w:rPr>
          <w:rFonts w:ascii="sans-serif" w:hAnsi="sans-serif"/>
          <w:b w:val="false"/>
          <w:color w:val="000000"/>
          <w:sz w:val="24"/>
        </w:rPr>
      </w:pPr>
      <w:r>
        <w:rPr>
          <w:rFonts w:ascii="sans-serif" w:hAnsi="sans-serif"/>
          <w:b w:val="false"/>
          <w:color w:val="000000"/>
          <w:sz w:val="24"/>
        </w:rPr>
        <w:t>radiopharmaceutical therapy. Targeted alpha therapy has the potential to overcome resistance mechanisms reported for chemotherapy and other therapeutic modalities in ccRCC. The Company intends to present supporting pre-clinical data at a scientific congress in H2 2026. IND-enabling work will begin in H2 2026, and the program is slated to enter the clinic in 2027.</w:t>
      </w:r>
    </w:p>
    <w:p>
      <w:pPr>
        <w:pStyle w:val="TextBody"/>
        <w:bidi w:val="0"/>
        <w:spacing w:before="0" w:after="0"/>
        <w:jc w:val="left"/>
        <w:rPr/>
      </w:pPr>
      <w:r>
        <w:rPr/>
      </w:r>
    </w:p>
    <w:p>
      <w:pPr>
        <w:pStyle w:val="TextBody"/>
        <w:bidi w:val="0"/>
        <w:spacing w:lineRule="auto" w:line="319" w:before="0" w:after="0"/>
        <w:jc w:val="left"/>
        <w:rPr>
          <w:rFonts w:ascii="sans-serif" w:hAnsi="sans-serif"/>
          <w:b/>
          <w:color w:val="000000"/>
          <w:sz w:val="24"/>
        </w:rPr>
      </w:pPr>
      <w:r>
        <w:rPr>
          <w:rFonts w:ascii="sans-serif" w:hAnsi="sans-serif"/>
          <w:b/>
          <w:color w:val="000000"/>
          <w:sz w:val="24"/>
        </w:rPr>
        <w:t>Immune Cell Engagers</w:t>
      </w:r>
    </w:p>
    <w:p>
      <w:pPr>
        <w:pStyle w:val="TextBody"/>
        <w:bidi w:val="0"/>
        <w:spacing w:before="0" w:after="0"/>
        <w:jc w:val="left"/>
        <w:rPr/>
      </w:pPr>
      <w:r>
        <w:rPr/>
      </w:r>
    </w:p>
    <w:p>
      <w:pPr>
        <w:pStyle w:val="TextBody"/>
        <w:bidi w:val="0"/>
        <w:spacing w:lineRule="auto" w:line="319" w:before="0" w:after="0"/>
        <w:jc w:val="left"/>
        <w:rPr>
          <w:rFonts w:ascii="sans-serif" w:hAnsi="sans-serif"/>
          <w:b w:val="false"/>
          <w:color w:val="000000"/>
          <w:sz w:val="24"/>
        </w:rPr>
      </w:pPr>
      <w:r>
        <w:rPr>
          <w:rFonts w:ascii="sans-serif" w:hAnsi="sans-serif"/>
          <w:b w:val="false"/>
          <w:color w:val="000000"/>
          <w:sz w:val="24"/>
        </w:rPr>
        <w:t xml:space="preserve">As highlighted in July 2026, MP0317, a FAP-localized CD40 agonist, is progressing in an investigator-initiated randomized Phase 2 proof-of-concept study in patients with advanced cholangiocarcinoma (NCT07036380). Nine study sites are active in France and patient treatment ongoing. The study aims to assess whether adding MP0317 to standard of care – durvalumab (anti-PDL1) plus gemcitabine-cisplatin chemotherapy – improves the 12-month progression-free survival rate of these patients. </w:t>
      </w:r>
    </w:p>
    <w:p>
      <w:pPr>
        <w:pStyle w:val="TextBody"/>
        <w:bidi w:val="0"/>
        <w:spacing w:before="0" w:after="0"/>
        <w:jc w:val="left"/>
        <w:rPr/>
      </w:pPr>
      <w:r>
        <w:rPr/>
      </w:r>
    </w:p>
    <w:p>
      <w:pPr>
        <w:pStyle w:val="TextBody"/>
        <w:bidi w:val="0"/>
        <w:spacing w:lineRule="auto" w:line="319" w:before="0" w:after="0"/>
        <w:jc w:val="left"/>
        <w:rPr>
          <w:rFonts w:ascii="sans-serif" w:hAnsi="sans-serif"/>
          <w:b w:val="false"/>
          <w:color w:val="000000"/>
          <w:sz w:val="24"/>
        </w:rPr>
      </w:pPr>
      <w:r>
        <w:rPr>
          <w:rFonts w:ascii="sans-serif" w:hAnsi="sans-serif"/>
          <w:b w:val="false"/>
          <w:color w:val="000000"/>
          <w:sz w:val="24"/>
        </w:rPr>
        <w:t>The dose escalation of the Phase 1/2a trial of MP0533, a novel tetra-specific T cell engager designed for selective mutation-agnostic killing of AML cells, is fully recruited, with last patients currently on treatment (NCT05673057). The results of the study support exploring MP0533 in combination with other AML therapies, and several consortia have approached the Company with interest in conducting such studies.</w:t>
      </w:r>
    </w:p>
    <w:p>
      <w:pPr>
        <w:pStyle w:val="TextBody"/>
        <w:bidi w:val="0"/>
        <w:spacing w:before="0" w:after="0"/>
        <w:jc w:val="left"/>
        <w:rPr/>
      </w:pPr>
      <w:r>
        <w:rPr/>
      </w:r>
    </w:p>
    <w:p>
      <w:pPr>
        <w:pStyle w:val="TextBody"/>
        <w:bidi w:val="0"/>
        <w:spacing w:lineRule="auto" w:line="319" w:before="0" w:after="0"/>
        <w:jc w:val="left"/>
        <w:rPr>
          <w:rFonts w:ascii="sans-serif" w:hAnsi="sans-serif"/>
          <w:b w:val="false"/>
          <w:color w:val="000000"/>
          <w:sz w:val="24"/>
        </w:rPr>
      </w:pPr>
      <w:r>
        <w:rPr>
          <w:rFonts w:ascii="sans-serif" w:hAnsi="sans-serif"/>
          <w:b w:val="false"/>
          <w:color w:val="000000"/>
          <w:sz w:val="24"/>
        </w:rPr>
        <w:t>MP0632 is a logic-gated T cell engager designed for conditional, tumor-localized immune activation in the presence of mesothelin (MSLN) and EpCAM, two tumor-associated antigens highly co-expressed in ovarian, endometrial, pancreatic and other solid tumors. The Company will present additional pre-clinical data on MP0632 at the Annual Meeting of the Society for Immunotherapy of Cancer (SITC) in November 2026.</w:t>
      </w:r>
    </w:p>
    <w:p>
      <w:pPr>
        <w:pStyle w:val="TextBody"/>
        <w:bidi w:val="0"/>
        <w:spacing w:before="0" w:after="0"/>
        <w:jc w:val="left"/>
        <w:rPr/>
      </w:pPr>
      <w:r>
        <w:rPr/>
      </w:r>
    </w:p>
    <w:p>
      <w:pPr>
        <w:pStyle w:val="TextBody"/>
        <w:bidi w:val="0"/>
        <w:spacing w:lineRule="auto" w:line="319" w:before="0" w:after="0"/>
        <w:jc w:val="left"/>
        <w:rPr>
          <w:rFonts w:ascii="sans-serif" w:hAnsi="sans-serif"/>
          <w:b/>
          <w:color w:val="000000"/>
          <w:sz w:val="24"/>
        </w:rPr>
      </w:pPr>
      <w:r>
        <w:rPr>
          <w:rFonts w:ascii="sans-serif" w:hAnsi="sans-serif"/>
          <w:b/>
          <w:color w:val="000000"/>
          <w:sz w:val="24"/>
        </w:rPr>
        <w:t>Corporate Governance Highlights</w:t>
      </w:r>
    </w:p>
    <w:p>
      <w:pPr>
        <w:pStyle w:val="TextBody"/>
        <w:bidi w:val="0"/>
        <w:spacing w:before="0" w:after="0"/>
        <w:jc w:val="left"/>
        <w:rPr/>
      </w:pPr>
      <w:r>
        <w:rPr/>
      </w:r>
    </w:p>
    <w:p>
      <w:pPr>
        <w:pStyle w:val="TextBody"/>
        <w:bidi w:val="0"/>
        <w:spacing w:lineRule="auto" w:line="319" w:before="0" w:after="0"/>
        <w:jc w:val="left"/>
        <w:rPr>
          <w:rFonts w:ascii="sans-serif" w:hAnsi="sans-serif"/>
          <w:b w:val="false"/>
          <w:color w:val="000000"/>
          <w:sz w:val="24"/>
        </w:rPr>
      </w:pPr>
      <w:r>
        <w:rPr>
          <w:rFonts w:ascii="sans-serif" w:hAnsi="sans-serif"/>
          <w:b w:val="false"/>
          <w:color w:val="000000"/>
          <w:sz w:val="24"/>
        </w:rPr>
        <w:t>Clare Fisher, SVP for Global Business Development and M&amp;A at BeOne Medicines, was elected by shareholders to the Molecular Partners Board of Directors at the Annual General Meeting (AGM) in April 2026. Clare brings extensive business and corporate development experience in the pharmaceutical and biotech industries.</w:t>
      </w:r>
    </w:p>
    <w:p>
      <w:pPr>
        <w:pStyle w:val="TextBody"/>
        <w:bidi w:val="0"/>
        <w:spacing w:before="0" w:after="0"/>
        <w:jc w:val="left"/>
        <w:rPr/>
      </w:pPr>
      <w:r>
        <w:rPr/>
      </w:r>
    </w:p>
    <w:p>
      <w:pPr>
        <w:pStyle w:val="TextBody"/>
        <w:bidi w:val="0"/>
        <w:spacing w:lineRule="auto" w:line="319"/>
        <w:jc w:val="left"/>
        <w:rPr>
          <w:rFonts w:ascii="sans-serif" w:hAnsi="sans-serif"/>
          <w:b w:val="false"/>
          <w:color w:val="000000"/>
          <w:sz w:val="24"/>
        </w:rPr>
      </w:pPr>
      <w:r>
        <w:rPr>
          <w:rFonts w:ascii="sans-serif" w:hAnsi="sans-serif"/>
          <w:b w:val="false"/>
          <w:color w:val="000000"/>
          <w:sz w:val="24"/>
        </w:rPr>
        <w:t>All other motions proposed by the Board of Directors at the AGM were also approved by the shareholders of the Company.</w:t>
      </w:r>
    </w:p>
    <w:p>
      <w:pPr>
        <w:pStyle w:val="TextBody"/>
        <w:bidi w:val="0"/>
        <w:spacing w:before="0" w:after="0"/>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75260"/>
                <wp:effectExtent l="0" t="0" r="0" b="0"/>
                <wp:wrapNone/>
                <wp:docPr id="21" name="Frame1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0" w:after="0"/>
        <w:jc w:val="left"/>
        <w:rPr>
          <w:rFonts w:ascii="sans-serif" w:hAnsi="sans-serif"/>
          <w:b/>
          <w:color w:val="000000"/>
          <w:sz w:val="24"/>
        </w:rPr>
      </w:pPr>
      <w:r>
        <w:rPr>
          <w:rFonts w:ascii="sans-serif" w:hAnsi="sans-serif"/>
          <w:b/>
          <w:color w:val="000000"/>
          <w:sz w:val="24"/>
        </w:rPr>
        <w:t>H1 2026 Operational and Financial Highlights</w:t>
      </w:r>
    </w:p>
    <w:p>
      <w:pPr>
        <w:pStyle w:val="TextBody"/>
        <w:bidi w:val="0"/>
        <w:spacing w:before="0" w:after="0"/>
        <w:jc w:val="left"/>
        <w:rPr/>
      </w:pPr>
      <w:r>
        <w:rPr/>
      </w:r>
    </w:p>
    <w:p>
      <w:pPr>
        <w:pStyle w:val="TextBody"/>
        <w:bidi w:val="0"/>
        <w:spacing w:lineRule="auto" w:line="240" w:before="0" w:after="120"/>
        <w:ind w:left="0" w:right="0" w:hanging="360"/>
        <w:jc w:val="left"/>
        <w:rPr/>
      </w:pPr>
      <w:r>
        <w:rPr>
          <w:color w:val="000000"/>
        </w:rPr>
        <w:t>•</w:t>
      </w:r>
      <w:r>
        <w:rPr>
          <w:rFonts w:ascii="sans-serif" w:hAnsi="sans-serif"/>
          <w:b w:val="false"/>
          <w:color w:val="000000"/>
          <w:sz w:val="24"/>
        </w:rPr>
        <w:t>Financial position of CHF 67.9 million in cash and cash equivalents as per June 30, 2026</w:t>
      </w:r>
    </w:p>
    <w:p>
      <w:pPr>
        <w:pStyle w:val="TextBody"/>
        <w:bidi w:val="0"/>
        <w:spacing w:lineRule="auto" w:line="240" w:before="0" w:after="120"/>
        <w:ind w:left="0" w:right="0" w:hanging="360"/>
        <w:jc w:val="left"/>
        <w:rPr/>
      </w:pPr>
      <w:r>
        <w:rPr>
          <w:color w:val="000000"/>
        </w:rPr>
        <w:t>•</w:t>
      </w:r>
      <w:r>
        <w:rPr>
          <w:rFonts w:ascii="sans-serif" w:hAnsi="sans-serif"/>
          <w:b w:val="false"/>
          <w:color w:val="000000"/>
          <w:sz w:val="24"/>
        </w:rPr>
        <w:t>Net cash used in operating activities CHF 25.0 million in H1 2026</w:t>
      </w:r>
    </w:p>
    <w:p>
      <w:pPr>
        <w:pStyle w:val="TextBody"/>
        <w:bidi w:val="0"/>
        <w:spacing w:lineRule="auto" w:line="240" w:before="0" w:after="120"/>
        <w:ind w:left="0" w:right="0" w:hanging="360"/>
        <w:jc w:val="left"/>
        <w:rPr/>
      </w:pPr>
      <w:r>
        <w:rPr>
          <w:color w:val="000000"/>
        </w:rPr>
        <w:t>•</w:t>
      </w:r>
      <w:r>
        <w:rPr>
          <w:rFonts w:ascii="sans-serif" w:hAnsi="sans-serif"/>
          <w:b w:val="false"/>
          <w:color w:val="000000"/>
          <w:sz w:val="24"/>
        </w:rPr>
        <w:t>Operating loss of CHF 27.0 million and net loss of CHF 26.7 million in H1 2026</w:t>
      </w:r>
    </w:p>
    <w:p>
      <w:pPr>
        <w:pStyle w:val="TextBody"/>
        <w:bidi w:val="0"/>
        <w:spacing w:lineRule="auto" w:line="240" w:before="0" w:after="0"/>
        <w:ind w:left="0" w:right="0" w:hanging="360"/>
        <w:jc w:val="left"/>
        <w:rPr/>
      </w:pPr>
      <w:r>
        <w:rPr>
          <w:color w:val="000000"/>
        </w:rPr>
        <w:t>•</w:t>
      </w:r>
      <w:r>
        <w:rPr>
          <w:rFonts w:ascii="sans-serif" w:hAnsi="sans-serif"/>
          <w:b w:val="false"/>
          <w:color w:val="000000"/>
          <w:sz w:val="24"/>
        </w:rPr>
        <w:t>Company expected to be funded into late 2027, excluding potential payments from R&amp;D partnerships</w:t>
      </w:r>
    </w:p>
    <w:p>
      <w:pPr>
        <w:pStyle w:val="TextBody"/>
        <w:bidi w:val="0"/>
        <w:spacing w:before="0" w:after="0"/>
        <w:jc w:val="left"/>
        <w:rPr/>
      </w:pPr>
      <w:r>
        <w:rPr/>
      </w:r>
    </w:p>
    <w:p>
      <w:pPr>
        <w:pStyle w:val="TextBody"/>
        <w:bidi w:val="0"/>
        <w:spacing w:lineRule="auto" w:line="240" w:before="0" w:after="0"/>
        <w:jc w:val="left"/>
        <w:rPr>
          <w:rFonts w:ascii="sans-serif" w:hAnsi="sans-serif"/>
          <w:b w:val="false"/>
          <w:color w:val="000000"/>
          <w:sz w:val="24"/>
        </w:rPr>
      </w:pPr>
      <w:r>
        <w:rPr>
          <w:rFonts w:ascii="sans-serif" w:hAnsi="sans-serif"/>
          <w:b w:val="false"/>
          <w:color w:val="000000"/>
          <w:sz w:val="24"/>
        </w:rPr>
        <w:t>The H1 2026 Financial Statements are available on the Company's website.</w:t>
      </w:r>
    </w:p>
    <w:p>
      <w:pPr>
        <w:pStyle w:val="TextBody"/>
        <w:bidi w:val="0"/>
        <w:spacing w:before="0" w:after="120"/>
        <w:jc w:val="left"/>
        <w:rPr/>
      </w:pPr>
      <w:r>
        <w:rPr/>
      </w:r>
    </w:p>
    <w:tbl>
      <w:tblPr>
        <w:tblW w:w="10205" w:type="dxa"/>
        <w:jc w:val="left"/>
        <w:tblInd w:w="0" w:type="dxa"/>
        <w:tblLayout w:type="fixed"/>
        <w:tblCellMar>
          <w:top w:w="28" w:type="dxa"/>
          <w:left w:w="28" w:type="dxa"/>
          <w:bottom w:w="28" w:type="dxa"/>
          <w:right w:w="28" w:type="dxa"/>
        </w:tblCellMar>
      </w:tblPr>
      <w:tblGrid>
        <w:gridCol w:w="2216"/>
        <w:gridCol w:w="1926"/>
        <w:gridCol w:w="1931"/>
        <w:gridCol w:w="358"/>
        <w:gridCol w:w="351"/>
        <w:gridCol w:w="353"/>
        <w:gridCol w:w="109"/>
        <w:gridCol w:w="109"/>
        <w:gridCol w:w="109"/>
        <w:gridCol w:w="358"/>
        <w:gridCol w:w="351"/>
        <w:gridCol w:w="353"/>
        <w:gridCol w:w="109"/>
        <w:gridCol w:w="109"/>
        <w:gridCol w:w="109"/>
        <w:gridCol w:w="325"/>
        <w:gridCol w:w="325"/>
        <w:gridCol w:w="326"/>
        <w:gridCol w:w="109"/>
        <w:gridCol w:w="109"/>
        <w:gridCol w:w="160"/>
      </w:tblGrid>
      <w:tr>
        <w:trPr/>
        <w:tc>
          <w:tcPr>
            <w:tcW w:w="2216" w:type="dxa"/>
            <w:tcBorders/>
            <w:vAlign w:val="center"/>
          </w:tcPr>
          <w:p>
            <w:pPr>
              <w:pStyle w:val="TableContents"/>
              <w:bidi w:val="0"/>
              <w:spacing w:before="0" w:after="283"/>
              <w:jc w:val="left"/>
              <w:rPr>
                <w:sz w:val="4"/>
                <w:szCs w:val="4"/>
              </w:rPr>
            </w:pPr>
            <w:r>
              <w:rPr>
                <w:sz w:val="4"/>
                <w:szCs w:val="4"/>
              </w:rPr>
            </w:r>
          </w:p>
        </w:tc>
        <w:tc>
          <w:tcPr>
            <w:tcW w:w="1926" w:type="dxa"/>
            <w:tcBorders/>
            <w:vAlign w:val="center"/>
          </w:tcPr>
          <w:p>
            <w:pPr>
              <w:pStyle w:val="TableContents"/>
              <w:bidi w:val="0"/>
              <w:spacing w:before="0" w:after="283"/>
              <w:jc w:val="left"/>
              <w:rPr>
                <w:sz w:val="4"/>
                <w:szCs w:val="4"/>
              </w:rPr>
            </w:pPr>
            <w:r>
              <w:rPr>
                <w:sz w:val="4"/>
                <w:szCs w:val="4"/>
              </w:rPr>
            </w:r>
          </w:p>
        </w:tc>
        <w:tc>
          <w:tcPr>
            <w:tcW w:w="1931"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0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Effra Medium;sans-serif" w:hAnsi="Effra Medium;sans-serif"/>
                <w:b w:val="false"/>
                <w:color w:val="000000"/>
                <w:sz w:val="22"/>
              </w:rPr>
            </w:pPr>
            <w:r>
              <w:rPr>
                <w:rFonts w:ascii="Effra Medium;sans-serif" w:hAnsi="Effra Medium;sans-serif"/>
                <w:b w:val="false"/>
                <w:color w:val="000000"/>
                <w:sz w:val="22"/>
              </w:rPr>
              <w:t>Key figures as of June 30, 2026 (unaudited)</w:t>
            </w:r>
          </w:p>
        </w:tc>
        <w:tc>
          <w:tcPr>
            <w:tcW w:w="10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Effra Medium;sans-serif" w:hAnsi="Effra Medium;sans-serif"/>
                <w:b w:val="false"/>
                <w:color w:val="000000"/>
                <w:sz w:val="22"/>
              </w:rPr>
            </w:pPr>
            <w:r>
              <w:rPr>
                <w:rFonts w:ascii="Effra Medium;sans-serif" w:hAnsi="Effra Medium;sans-serif"/>
                <w:b w:val="false"/>
                <w:color w:val="000000"/>
                <w:sz w:val="22"/>
              </w:rPr>
              <w:t>H1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Effra Medium;sans-serif" w:hAnsi="Effra Medium;sans-serif"/>
                <w:b w:val="false"/>
                <w:color w:val="000000"/>
                <w:sz w:val="22"/>
              </w:rPr>
            </w:pPr>
            <w:r>
              <w:rPr>
                <w:rFonts w:ascii="Effra Medium;sans-serif" w:hAnsi="Effra Medium;sans-serif"/>
                <w:b w:val="false"/>
                <w:color w:val="000000"/>
                <w:sz w:val="22"/>
              </w:rPr>
              <w:t>H1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Effra Medium;sans-serif" w:hAnsi="Effra Medium;sans-serif"/>
                <w:b w:val="false"/>
                <w:color w:val="000000"/>
                <w:sz w:val="22"/>
              </w:rPr>
            </w:pPr>
            <w:r>
              <w:rPr>
                <w:rFonts w:ascii="Effra Medium;sans-serif" w:hAnsi="Effra Medium;sans-serif"/>
                <w:b w:val="false"/>
                <w:color w:val="000000"/>
                <w:sz w:val="22"/>
              </w:rPr>
              <w:t>Change</w:t>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2"/>
              </w:rPr>
            </w:pPr>
            <w:r>
              <w:rPr>
                <w:rFonts w:ascii="sans-serif" w:hAnsi="sans-serif"/>
                <w:b w:val="false"/>
                <w:color w:val="000000"/>
                <w:sz w:val="22"/>
              </w:rPr>
              <w:t>(CHF million, except per share, FTE data)</w:t>
            </w:r>
          </w:p>
        </w:tc>
        <w:tc>
          <w:tcPr>
            <w:tcW w:w="10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3" w:type="dxa"/>
            <w:gridSpan w:val="3"/>
            <w:tcBorders>
              <w:top w:val="single" w:sz="8" w:space="0" w:color="EE2724"/>
            </w:tcBorders>
            <w:tcMar>
              <w:top w:w="30" w:type="dxa"/>
              <w:left w:w="0" w:type="dxa"/>
              <w:bottom w:w="0" w:type="dxa"/>
              <w:right w:w="0" w:type="dxa"/>
            </w:tcMar>
            <w:vAlign w:val="center"/>
          </w:tcPr>
          <w:p>
            <w:pPr>
              <w:pStyle w:val="TableContents"/>
              <w:bidi w:val="0"/>
              <w:spacing w:lineRule="auto" w:line="240" w:before="0" w:after="283"/>
              <w:jc w:val="left"/>
              <w:rPr>
                <w:rFonts w:ascii="Effra Medium;sans-serif" w:hAnsi="Effra Medium;sans-serif"/>
                <w:b w:val="false"/>
                <w:color w:val="000000"/>
                <w:sz w:val="22"/>
              </w:rPr>
            </w:pPr>
            <w:r>
              <w:rPr>
                <w:rFonts w:ascii="Effra Medium;sans-serif" w:hAnsi="Effra Medium;sans-serif"/>
                <w:b w:val="false"/>
                <w:color w:val="000000"/>
                <w:sz w:val="22"/>
              </w:rPr>
              <w:t>Total revenues and other income</w:t>
            </w:r>
          </w:p>
        </w:tc>
        <w:tc>
          <w:tcPr>
            <w:tcW w:w="1062" w:type="dxa"/>
            <w:gridSpan w:val="3"/>
            <w:tcBorders>
              <w:top w:val="single" w:sz="8" w:space="0" w:color="EE2724"/>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op w:val="single" w:sz="8" w:space="0" w:color="EE272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top w:val="single" w:sz="8" w:space="0" w:color="EE2724"/>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op w:val="single" w:sz="8" w:space="0" w:color="EE272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EE2724"/>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Effra Light;sans-serif" w:hAnsi="Effra Light;sans-serif"/>
                <w:b w:val="false"/>
                <w:color w:val="000000"/>
                <w:sz w:val="22"/>
              </w:rPr>
            </w:pPr>
            <w:r>
              <w:rPr>
                <w:rFonts w:ascii="Effra Light;sans-serif" w:hAnsi="Effra Light;sans-serif"/>
                <w:b w:val="false"/>
                <w:color w:val="000000"/>
                <w:sz w:val="22"/>
              </w:rPr>
              <w:t>R&amp;D expenses</w:t>
            </w:r>
          </w:p>
        </w:tc>
        <w:tc>
          <w:tcPr>
            <w:tcW w:w="10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Effra Light;sans-serif" w:hAnsi="Effra Light;sans-serif"/>
                <w:b w:val="false"/>
                <w:color w:val="000000"/>
                <w:sz w:val="22"/>
              </w:rPr>
            </w:pPr>
            <w:r>
              <w:rPr>
                <w:rFonts w:ascii="Effra Light;sans-serif" w:hAnsi="Effra Light;sans-serif"/>
                <w:b w:val="false"/>
                <w:color w:val="000000"/>
                <w:sz w:val="22"/>
              </w:rPr>
              <w:t>(19.0)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Effra Light;sans-serif" w:hAnsi="Effra Light;sans-serif"/>
                <w:b w:val="false"/>
                <w:color w:val="000000"/>
                <w:sz w:val="22"/>
              </w:rPr>
            </w:pPr>
            <w:r>
              <w:rPr>
                <w:rFonts w:ascii="Effra Light;sans-serif" w:hAnsi="Effra Light;sans-serif"/>
                <w:b w:val="false"/>
                <w:color w:val="000000"/>
                <w:sz w:val="22"/>
              </w:rPr>
              <w:t>(22.6)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Effra Light;sans-serif" w:hAnsi="Effra Light;sans-serif"/>
                <w:b w:val="false"/>
                <w:color w:val="000000"/>
                <w:sz w:val="22"/>
              </w:rPr>
            </w:pPr>
            <w:r>
              <w:rPr>
                <w:rFonts w:ascii="Effra Light;sans-serif" w:hAnsi="Effra Light;sans-serif"/>
                <w:b w:val="false"/>
                <w:color w:val="000000"/>
                <w:sz w:val="22"/>
              </w:rPr>
              <w:t>3.6</w:t>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Effra Light;sans-serif" w:hAnsi="Effra Light;sans-serif"/>
                <w:b w:val="false"/>
                <w:color w:val="000000"/>
                <w:sz w:val="22"/>
              </w:rPr>
            </w:pPr>
            <w:r>
              <w:rPr>
                <w:rFonts w:ascii="Effra Light;sans-serif" w:hAnsi="Effra Light;sans-serif"/>
                <w:b w:val="false"/>
                <w:color w:val="000000"/>
                <w:sz w:val="22"/>
              </w:rPr>
              <w:t>SG&amp;A expenses</w:t>
            </w:r>
          </w:p>
        </w:tc>
        <w:tc>
          <w:tcPr>
            <w:tcW w:w="10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Effra Light;sans-serif" w:hAnsi="Effra Light;sans-serif"/>
                <w:b w:val="false"/>
                <w:color w:val="000000"/>
                <w:sz w:val="22"/>
              </w:rPr>
            </w:pPr>
            <w:r>
              <w:rPr>
                <w:rFonts w:ascii="Effra Light;sans-serif" w:hAnsi="Effra Light;sans-serif"/>
                <w:b w:val="false"/>
                <w:color w:val="000000"/>
                <w:sz w:val="22"/>
              </w:rPr>
              <w:t>(8.0)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Effra Light;sans-serif" w:hAnsi="Effra Light;sans-serif"/>
                <w:b w:val="false"/>
                <w:color w:val="000000"/>
                <w:sz w:val="22"/>
              </w:rPr>
            </w:pPr>
            <w:r>
              <w:rPr>
                <w:rFonts w:ascii="Effra Light;sans-serif" w:hAnsi="Effra Light;sans-serif"/>
                <w:b w:val="false"/>
                <w:color w:val="000000"/>
                <w:sz w:val="22"/>
              </w:rPr>
              <w:t>(8.2)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Effra Light;sans-serif" w:hAnsi="Effra Light;sans-serif"/>
                <w:b w:val="false"/>
                <w:color w:val="000000"/>
                <w:sz w:val="22"/>
              </w:rPr>
            </w:pPr>
            <w:r>
              <w:rPr>
                <w:rFonts w:ascii="Effra Light;sans-serif" w:hAnsi="Effra Light;sans-serif"/>
                <w:b w:val="false"/>
                <w:color w:val="000000"/>
                <w:sz w:val="22"/>
              </w:rPr>
              <w:t>0.2</w:t>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Effra Light;sans-serif" w:hAnsi="Effra Light;sans-serif"/>
                <w:b w:val="false"/>
                <w:color w:val="000000"/>
                <w:sz w:val="22"/>
              </w:rPr>
            </w:pPr>
            <w:r>
              <w:rPr>
                <w:rFonts w:ascii="Effra Light;sans-serif" w:hAnsi="Effra Light;sans-serif"/>
                <w:b w:val="false"/>
                <w:color w:val="000000"/>
                <w:sz w:val="22"/>
              </w:rPr>
              <w:t>Restructuring expenses</w:t>
            </w:r>
          </w:p>
        </w:tc>
        <w:tc>
          <w:tcPr>
            <w:tcW w:w="106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Effra Light;sans-serif" w:hAnsi="Effra Light;sans-serif"/>
                <w:b w:val="false"/>
                <w:color w:val="000000"/>
                <w:sz w:val="22"/>
              </w:rPr>
            </w:pPr>
            <w:r>
              <w:rPr>
                <w:rFonts w:ascii="Effra Light;sans-serif" w:hAnsi="Effra Light;sans-serif"/>
                <w:b w:val="false"/>
                <w:color w:val="000000"/>
                <w:sz w:val="22"/>
              </w:rPr>
              <w:t>(2.7)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Effra Light;sans-serif" w:hAnsi="Effra Light;sans-serif"/>
                <w:b w:val="false"/>
                <w:color w:val="000000"/>
                <w:sz w:val="22"/>
              </w:rPr>
            </w:pPr>
            <w:r>
              <w:rPr>
                <w:rFonts w:ascii="Effra Light;sans-serif" w:hAnsi="Effra Light;sans-serif"/>
                <w:b w:val="false"/>
                <w:color w:val="000000"/>
                <w:sz w:val="22"/>
              </w:rPr>
              <w:t>2.7</w:t>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Effra Medium;sans-serif" w:hAnsi="Effra Medium;sans-serif"/>
                <w:b/>
                <w:color w:val="000000"/>
                <w:sz w:val="22"/>
              </w:rPr>
            </w:pPr>
            <w:r>
              <w:rPr>
                <w:rFonts w:ascii="Effra Medium;sans-serif" w:hAnsi="Effra Medium;sans-serif"/>
                <w:b/>
                <w:color w:val="000000"/>
                <w:sz w:val="22"/>
              </w:rPr>
              <w:t>Total operating expenses (incl depr. &amp; amort.)</w:t>
            </w:r>
          </w:p>
        </w:tc>
        <w:tc>
          <w:tcPr>
            <w:tcW w:w="10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Effra Medium;sans-serif" w:hAnsi="Effra Medium;sans-serif"/>
                <w:b w:val="false"/>
                <w:color w:val="000000"/>
                <w:sz w:val="22"/>
              </w:rPr>
            </w:pPr>
            <w:r>
              <w:rPr>
                <w:rFonts w:ascii="Effra Medium;sans-serif" w:hAnsi="Effra Medium;sans-serif"/>
                <w:b w:val="false"/>
                <w:color w:val="000000"/>
                <w:sz w:val="22"/>
              </w:rPr>
              <w:t>(27.0)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Effra Medium;sans-serif" w:hAnsi="Effra Medium;sans-serif"/>
                <w:b w:val="false"/>
                <w:color w:val="000000"/>
                <w:sz w:val="22"/>
              </w:rPr>
            </w:pPr>
            <w:r>
              <w:rPr>
                <w:rFonts w:ascii="Effra Medium;sans-serif" w:hAnsi="Effra Medium;sans-serif"/>
                <w:b w:val="false"/>
                <w:color w:val="000000"/>
                <w:sz w:val="22"/>
              </w:rPr>
              <w:t>(33.5)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Effra Medium;sans-serif" w:hAnsi="Effra Medium;sans-serif"/>
                <w:b w:val="false"/>
                <w:color w:val="000000"/>
                <w:sz w:val="22"/>
              </w:rPr>
            </w:pPr>
            <w:r>
              <w:rPr>
                <w:rFonts w:ascii="Effra Medium;sans-serif" w:hAnsi="Effra Medium;sans-serif"/>
                <w:b w:val="false"/>
                <w:color w:val="000000"/>
                <w:sz w:val="22"/>
              </w:rPr>
              <w:t>6.5</w:t>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Effra Medium;sans-serif" w:hAnsi="Effra Medium;sans-serif"/>
                <w:b w:val="false"/>
                <w:color w:val="000000"/>
                <w:sz w:val="22"/>
              </w:rPr>
            </w:pPr>
            <w:r>
              <w:rPr>
                <w:rFonts w:ascii="Effra Medium;sans-serif" w:hAnsi="Effra Medium;sans-serif"/>
                <w:b w:val="false"/>
                <w:color w:val="000000"/>
                <w:sz w:val="22"/>
              </w:rPr>
              <w:t>Net result</w:t>
            </w:r>
          </w:p>
        </w:tc>
        <w:tc>
          <w:tcPr>
            <w:tcW w:w="10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Effra Medium;sans-serif" w:hAnsi="Effra Medium;sans-serif"/>
                <w:b w:val="false"/>
                <w:color w:val="000000"/>
                <w:sz w:val="22"/>
              </w:rPr>
            </w:pPr>
            <w:r>
              <w:rPr>
                <w:rFonts w:ascii="Effra Medium;sans-serif" w:hAnsi="Effra Medium;sans-serif"/>
                <w:b w:val="false"/>
                <w:color w:val="000000"/>
                <w:sz w:val="22"/>
              </w:rPr>
              <w:t>(26.7)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Effra Medium;sans-serif" w:hAnsi="Effra Medium;sans-serif"/>
                <w:b w:val="false"/>
                <w:color w:val="000000"/>
                <w:sz w:val="22"/>
              </w:rPr>
            </w:pPr>
            <w:r>
              <w:rPr>
                <w:rFonts w:ascii="Effra Medium;sans-serif" w:hAnsi="Effra Medium;sans-serif"/>
                <w:b w:val="false"/>
                <w:color w:val="000000"/>
                <w:sz w:val="22"/>
              </w:rPr>
              <w:t>(37.2)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Effra Medium;sans-serif" w:hAnsi="Effra Medium;sans-serif"/>
                <w:b w:val="false"/>
                <w:color w:val="000000"/>
                <w:sz w:val="22"/>
              </w:rPr>
            </w:pPr>
            <w:r>
              <w:rPr>
                <w:rFonts w:ascii="Effra Medium;sans-serif" w:hAnsi="Effra Medium;sans-serif"/>
                <w:b w:val="false"/>
                <w:color w:val="000000"/>
                <w:sz w:val="22"/>
              </w:rPr>
              <w:t>10.5</w:t>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Effra Light;sans-serif" w:hAnsi="Effra Light;sans-serif"/>
                <w:b w:val="false"/>
                <w:color w:val="000000"/>
                <w:sz w:val="22"/>
              </w:rPr>
            </w:pPr>
            <w:r>
              <w:rPr>
                <w:rFonts w:ascii="Effra Light;sans-serif" w:hAnsi="Effra Light;sans-serif"/>
                <w:b w:val="false"/>
                <w:color w:val="000000"/>
                <w:sz w:val="22"/>
              </w:rPr>
              <w:t>Basic net result per share (in CHF)</w:t>
            </w:r>
          </w:p>
        </w:tc>
        <w:tc>
          <w:tcPr>
            <w:tcW w:w="10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Effra Light;sans-serif" w:hAnsi="Effra Light;sans-serif"/>
                <w:b w:val="false"/>
                <w:color w:val="000000"/>
                <w:sz w:val="22"/>
              </w:rPr>
            </w:pPr>
            <w:r>
              <w:rPr>
                <w:rFonts w:ascii="Effra Light;sans-serif" w:hAnsi="Effra Light;sans-serif"/>
                <w:b w:val="false"/>
                <w:color w:val="000000"/>
                <w:sz w:val="22"/>
              </w:rPr>
              <w:t>(0.7)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Effra Light;sans-serif" w:hAnsi="Effra Light;sans-serif"/>
                <w:b w:val="false"/>
                <w:color w:val="000000"/>
                <w:sz w:val="22"/>
              </w:rPr>
            </w:pPr>
            <w:r>
              <w:rPr>
                <w:rFonts w:ascii="Effra Light;sans-serif" w:hAnsi="Effra Light;sans-serif"/>
                <w:b w:val="false"/>
                <w:color w:val="000000"/>
                <w:sz w:val="22"/>
              </w:rPr>
              <w:t>(1.0)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Effra Light;sans-serif" w:hAnsi="Effra Light;sans-serif"/>
                <w:b w:val="false"/>
                <w:color w:val="000000"/>
                <w:sz w:val="22"/>
              </w:rPr>
            </w:pPr>
            <w:r>
              <w:rPr>
                <w:rFonts w:ascii="Effra Light;sans-serif" w:hAnsi="Effra Light;sans-serif"/>
                <w:b w:val="false"/>
                <w:color w:val="000000"/>
                <w:sz w:val="22"/>
              </w:rPr>
              <w:t>0.3</w:t>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Effra Light;sans-serif" w:hAnsi="Effra Light;sans-serif"/>
                <w:b w:val="false"/>
                <w:color w:val="000000"/>
                <w:sz w:val="22"/>
              </w:rPr>
            </w:pPr>
            <w:r>
              <w:rPr>
                <w:rFonts w:ascii="Effra Light;sans-serif" w:hAnsi="Effra Light;sans-serif"/>
                <w:b w:val="false"/>
                <w:color w:val="000000"/>
                <w:sz w:val="22"/>
              </w:rPr>
              <w:t>Net cash from (used in) operating activities</w:t>
            </w:r>
          </w:p>
        </w:tc>
        <w:tc>
          <w:tcPr>
            <w:tcW w:w="10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Effra Light;sans-serif" w:hAnsi="Effra Light;sans-serif"/>
                <w:b w:val="false"/>
                <w:color w:val="000000"/>
                <w:sz w:val="22"/>
              </w:rPr>
            </w:pPr>
            <w:r>
              <w:rPr>
                <w:rFonts w:ascii="Effra Light;sans-serif" w:hAnsi="Effra Light;sans-serif"/>
                <w:b w:val="false"/>
                <w:color w:val="000000"/>
                <w:sz w:val="22"/>
              </w:rPr>
              <w:t>(25.0)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Effra Light;sans-serif" w:hAnsi="Effra Light;sans-serif"/>
                <w:b w:val="false"/>
                <w:color w:val="000000"/>
                <w:sz w:val="22"/>
              </w:rPr>
            </w:pPr>
            <w:r>
              <w:rPr>
                <w:rFonts w:ascii="Effra Light;sans-serif" w:hAnsi="Effra Light;sans-serif"/>
                <w:b w:val="false"/>
                <w:color w:val="000000"/>
                <w:sz w:val="22"/>
              </w:rPr>
              <w:t>(30.2)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Effra Light;sans-serif" w:hAnsi="Effra Light;sans-serif"/>
                <w:b w:val="false"/>
                <w:color w:val="000000"/>
                <w:sz w:val="22"/>
              </w:rPr>
            </w:pPr>
            <w:r>
              <w:rPr>
                <w:rFonts w:ascii="Effra Light;sans-serif" w:hAnsi="Effra Light;sans-serif"/>
                <w:b w:val="false"/>
                <w:color w:val="000000"/>
                <w:sz w:val="22"/>
              </w:rPr>
              <w:t>5.2</w:t>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Effra Light;sans-serif" w:hAnsi="Effra Light;sans-serif"/>
                <w:b w:val="false"/>
                <w:color w:val="000000"/>
                <w:sz w:val="22"/>
              </w:rPr>
            </w:pPr>
            <w:r>
              <w:rPr>
                <w:rFonts w:ascii="Effra Light;sans-serif" w:hAnsi="Effra Light;sans-serif"/>
                <w:b w:val="false"/>
                <w:color w:val="000000"/>
                <w:sz w:val="22"/>
              </w:rPr>
              <w:t>Cash &amp; cash equivalents (incl. short-term time deposits)</w:t>
            </w:r>
          </w:p>
        </w:tc>
        <w:tc>
          <w:tcPr>
            <w:tcW w:w="10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Effra Light;sans-serif" w:hAnsi="Effra Light;sans-serif"/>
                <w:b w:val="false"/>
                <w:color w:val="000000"/>
                <w:sz w:val="22"/>
              </w:rPr>
            </w:pPr>
            <w:r>
              <w:rPr>
                <w:rFonts w:ascii="Effra Light;sans-serif" w:hAnsi="Effra Light;sans-serif"/>
                <w:b w:val="false"/>
                <w:color w:val="000000"/>
                <w:sz w:val="22"/>
              </w:rPr>
              <w:t>67.9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Effra Light;sans-serif" w:hAnsi="Effra Light;sans-serif"/>
                <w:b w:val="false"/>
                <w:color w:val="000000"/>
                <w:sz w:val="22"/>
              </w:rPr>
            </w:pPr>
            <w:r>
              <w:rPr>
                <w:rFonts w:ascii="Effra Light;sans-serif" w:hAnsi="Effra Light;sans-serif"/>
                <w:b w:val="false"/>
                <w:color w:val="000000"/>
                <w:sz w:val="22"/>
              </w:rPr>
              <w:t>114.5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Effra Light;sans-serif" w:hAnsi="Effra Light;sans-serif"/>
                <w:b w:val="false"/>
                <w:color w:val="000000"/>
                <w:sz w:val="22"/>
              </w:rPr>
            </w:pPr>
            <w:r>
              <w:rPr>
                <w:rFonts w:ascii="Effra Light;sans-serif" w:hAnsi="Effra Light;sans-serif"/>
                <w:b w:val="false"/>
                <w:color w:val="000000"/>
                <w:sz w:val="22"/>
              </w:rPr>
              <w:t>(46.6)</w:t>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Effra Light;sans-serif" w:hAnsi="Effra Light;sans-serif"/>
                <w:b w:val="false"/>
                <w:color w:val="000000"/>
                <w:sz w:val="22"/>
              </w:rPr>
            </w:pPr>
            <w:r>
              <w:rPr>
                <w:rFonts w:ascii="Effra Light;sans-serif" w:hAnsi="Effra Light;sans-serif"/>
                <w:b w:val="false"/>
                <w:color w:val="000000"/>
                <w:sz w:val="22"/>
              </w:rPr>
              <w:t>Total shareholders’ equity</w:t>
            </w:r>
          </w:p>
        </w:tc>
        <w:tc>
          <w:tcPr>
            <w:tcW w:w="10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Effra Light;sans-serif" w:hAnsi="Effra Light;sans-serif"/>
                <w:b w:val="false"/>
                <w:color w:val="000000"/>
                <w:sz w:val="22"/>
              </w:rPr>
            </w:pPr>
            <w:r>
              <w:rPr>
                <w:rFonts w:ascii="Effra Light;sans-serif" w:hAnsi="Effra Light;sans-serif"/>
                <w:b w:val="false"/>
                <w:color w:val="000000"/>
                <w:sz w:val="22"/>
              </w:rPr>
              <w:t>58.5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Effra Light;sans-serif" w:hAnsi="Effra Light;sans-serif"/>
                <w:b w:val="false"/>
                <w:color w:val="000000"/>
                <w:sz w:val="22"/>
              </w:rPr>
            </w:pPr>
            <w:r>
              <w:rPr>
                <w:rFonts w:ascii="Effra Light;sans-serif" w:hAnsi="Effra Light;sans-serif"/>
                <w:b w:val="false"/>
                <w:color w:val="000000"/>
                <w:sz w:val="22"/>
              </w:rPr>
              <w:t>106.7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Effra Light;sans-serif" w:hAnsi="Effra Light;sans-serif"/>
                <w:b w:val="false"/>
                <w:color w:val="000000"/>
                <w:sz w:val="22"/>
              </w:rPr>
            </w:pPr>
            <w:r>
              <w:rPr>
                <w:rFonts w:ascii="Effra Light;sans-serif" w:hAnsi="Effra Light;sans-serif"/>
                <w:b w:val="false"/>
                <w:color w:val="000000"/>
                <w:sz w:val="22"/>
              </w:rPr>
              <w:t>(48.1)</w:t>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Effra Medium;sans-serif" w:hAnsi="Effra Medium;sans-serif"/>
                <w:b/>
                <w:color w:val="000000"/>
                <w:sz w:val="22"/>
              </w:rPr>
            </w:pPr>
            <w:r>
              <w:rPr>
                <w:rFonts w:ascii="Effra Medium;sans-serif" w:hAnsi="Effra Medium;sans-serif"/>
                <w:b/>
                <w:color w:val="000000"/>
                <w:sz w:val="22"/>
              </w:rPr>
              <w:t>Number of total FTE</w:t>
            </w:r>
          </w:p>
        </w:tc>
        <w:tc>
          <w:tcPr>
            <w:tcW w:w="10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Effra Medium;sans-serif" w:hAnsi="Effra Medium;sans-serif"/>
                <w:b w:val="false"/>
                <w:color w:val="000000"/>
                <w:sz w:val="22"/>
              </w:rPr>
            </w:pPr>
            <w:r>
              <w:rPr>
                <w:rFonts w:ascii="Effra Medium;sans-serif" w:hAnsi="Effra Medium;sans-serif"/>
                <w:b w:val="false"/>
                <w:color w:val="000000"/>
                <w:sz w:val="22"/>
              </w:rPr>
              <w:t>116.7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Effra Medium;sans-serif" w:hAnsi="Effra Medium;sans-serif"/>
                <w:b w:val="false"/>
                <w:color w:val="000000"/>
                <w:sz w:val="22"/>
              </w:rPr>
            </w:pPr>
            <w:r>
              <w:rPr>
                <w:rFonts w:ascii="Effra Medium;sans-serif" w:hAnsi="Effra Medium;sans-serif"/>
                <w:b w:val="false"/>
                <w:color w:val="000000"/>
                <w:sz w:val="22"/>
              </w:rPr>
              <w:t>153.0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Effra Light;sans-serif" w:hAnsi="Effra Light;sans-serif"/>
                <w:b/>
                <w:color w:val="000000"/>
                <w:sz w:val="22"/>
              </w:rPr>
            </w:pPr>
            <w:r>
              <w:rPr>
                <w:rFonts w:ascii="Effra Light;sans-serif" w:hAnsi="Effra Light;sans-serif"/>
                <w:b/>
                <w:color w:val="000000"/>
                <w:sz w:val="22"/>
              </w:rPr>
              <w:t>(36.3)</w:t>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319" w:before="0" w:after="0"/>
        <w:jc w:val="left"/>
        <w:rPr>
          <w:rFonts w:ascii="sans-serif" w:hAnsi="sans-serif"/>
          <w:b/>
          <w:color w:val="000000"/>
          <w:sz w:val="24"/>
        </w:rPr>
      </w:pPr>
      <w:r>
        <w:rPr>
          <w:rFonts w:ascii="sans-serif" w:hAnsi="sans-serif"/>
          <w:b/>
          <w:color w:val="000000"/>
          <w:sz w:val="24"/>
        </w:rPr>
        <w:t xml:space="preserve">Financial and Business Outlook </w:t>
      </w:r>
    </w:p>
    <w:p>
      <w:pPr>
        <w:pStyle w:val="TextBody"/>
        <w:bidi w:val="0"/>
        <w:spacing w:lineRule="auto" w:line="319" w:before="0" w:after="0"/>
        <w:jc w:val="left"/>
        <w:rPr>
          <w:rFonts w:ascii="sans-serif" w:hAnsi="sans-serif"/>
          <w:b w:val="false"/>
          <w:color w:val="000000"/>
          <w:sz w:val="24"/>
        </w:rPr>
      </w:pPr>
      <w:r>
        <w:rPr>
          <w:rFonts w:ascii="sans-serif" w:hAnsi="sans-serif"/>
          <w:b w:val="false"/>
          <w:color w:val="000000"/>
          <w:sz w:val="24"/>
        </w:rPr>
        <w:t>For the full year 2026, at constant exchange rates, the Company maintains its previously reported forecast with total operating expenses of CHF 45-55 million expected, including approximately CHF 6 million of non-cash effective costs for share-based payments, IFRS pension accounting and depreciation.</w:t>
      </w:r>
    </w:p>
    <w:p>
      <w:pPr>
        <w:pStyle w:val="TextBody"/>
        <w:bidi w:val="0"/>
        <w:spacing w:before="0" w:after="0"/>
        <w:jc w:val="left"/>
        <w:rPr/>
      </w:pPr>
      <w:r>
        <w:rPr/>
      </w:r>
    </w:p>
    <w:p>
      <w:pPr>
        <w:pStyle w:val="TextBody"/>
        <w:bidi w:val="0"/>
        <w:spacing w:lineRule="auto" w:line="319" w:before="0" w:after="0"/>
        <w:jc w:val="left"/>
        <w:rPr/>
      </w:pPr>
      <w:r>
        <w:rPr>
          <w:rFonts w:ascii="sans-serif" w:hAnsi="sans-serif"/>
          <w:b w:val="false"/>
          <w:color w:val="000000"/>
          <w:sz w:val="24"/>
        </w:rPr>
        <w:t xml:space="preserve">The Company's cash and cash equivalents and short-term time deposits were </w:t>
      </w:r>
      <w:r>
        <w:rPr>
          <w:rFonts w:ascii="sans-serif" w:hAnsi="sans-serif"/>
          <w:b w:val="false"/>
          <w:color w:val="000000"/>
          <w:sz w:val="22"/>
        </w:rPr>
        <w:t>CHF 67.9 million</w:t>
      </w:r>
      <w:r>
        <w:rPr>
          <w:color w:val="000000"/>
        </w:rPr>
        <w:t xml:space="preserve"> </w:t>
      </w:r>
      <w:r>
        <w:rPr>
          <w:rFonts w:ascii="sans-serif" w:hAnsi="sans-serif"/>
          <w:b w:val="false"/>
          <w:color w:val="000000"/>
          <w:sz w:val="24"/>
        </w:rPr>
        <w:t>(USD ~84 million)</w:t>
      </w:r>
      <w:r>
        <w:rPr>
          <w:color w:val="000000"/>
        </w:rPr>
        <w:t xml:space="preserve"> </w:t>
      </w:r>
      <w:r>
        <w:rPr>
          <w:rFonts w:ascii="sans-serif" w:hAnsi="sans-serif"/>
          <w:b w:val="false"/>
          <w:color w:val="000000"/>
          <w:sz w:val="24"/>
        </w:rPr>
        <w:t>as of June 30, 2026 and based on current operating assumptions, is expected to be sufficient to fund its operating expenses and capital expenditure requirements into late 2027.</w:t>
      </w:r>
    </w:p>
    <w:p>
      <w:pPr>
        <w:pStyle w:val="TextBody"/>
        <w:bidi w:val="0"/>
        <w:spacing w:before="0" w:after="0"/>
        <w:jc w:val="left"/>
        <w:rPr/>
      </w:pPr>
      <w:r>
        <w:rPr/>
      </w:r>
    </w:p>
    <w:p>
      <w:pPr>
        <w:pStyle w:val="TextBody"/>
        <w:bidi w:val="0"/>
        <w:spacing w:lineRule="auto" w:line="319" w:before="0" w:after="0"/>
        <w:jc w:val="left"/>
        <w:rPr>
          <w:rFonts w:ascii="sans-serif" w:hAnsi="sans-serif"/>
          <w:b/>
          <w:color w:val="000000"/>
          <w:sz w:val="24"/>
        </w:rPr>
      </w:pPr>
      <w:r>
        <w:rPr>
          <w:rFonts w:ascii="sans-serif" w:hAnsi="sans-serif"/>
          <w:b/>
          <w:color w:val="000000"/>
          <w:sz w:val="24"/>
        </w:rPr>
        <w:t>Financial Calendar</w:t>
      </w:r>
    </w:p>
    <w:tbl>
      <w:tblPr>
        <w:tblW w:w="8789" w:type="dxa"/>
        <w:jc w:val="left"/>
        <w:tblInd w:w="0" w:type="dxa"/>
        <w:tblLayout w:type="fixed"/>
        <w:tblCellMar>
          <w:top w:w="28" w:type="dxa"/>
          <w:left w:w="28" w:type="dxa"/>
          <w:bottom w:w="28" w:type="dxa"/>
          <w:right w:w="28" w:type="dxa"/>
        </w:tblCellMar>
      </w:tblPr>
      <w:tblGrid>
        <w:gridCol w:w="804"/>
        <w:gridCol w:w="707"/>
        <w:gridCol w:w="709"/>
        <w:gridCol w:w="1924"/>
        <w:gridCol w:w="1924"/>
        <w:gridCol w:w="2721"/>
      </w:tblGrid>
      <w:tr>
        <w:trPr/>
        <w:tc>
          <w:tcPr>
            <w:tcW w:w="804"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1924" w:type="dxa"/>
            <w:tcBorders/>
            <w:vAlign w:val="center"/>
          </w:tcPr>
          <w:p>
            <w:pPr>
              <w:pStyle w:val="TableContents"/>
              <w:bidi w:val="0"/>
              <w:spacing w:before="0" w:after="283"/>
              <w:jc w:val="left"/>
              <w:rPr>
                <w:sz w:val="4"/>
                <w:szCs w:val="4"/>
              </w:rPr>
            </w:pPr>
            <w:r>
              <w:rPr>
                <w:sz w:val="4"/>
                <w:szCs w:val="4"/>
              </w:rPr>
            </w:r>
          </w:p>
        </w:tc>
        <w:tc>
          <w:tcPr>
            <w:tcW w:w="1924" w:type="dxa"/>
            <w:tcBorders/>
            <w:vAlign w:val="center"/>
          </w:tcPr>
          <w:p>
            <w:pPr>
              <w:pStyle w:val="TableContents"/>
              <w:bidi w:val="0"/>
              <w:spacing w:before="0" w:after="283"/>
              <w:jc w:val="left"/>
              <w:rPr>
                <w:sz w:val="4"/>
                <w:szCs w:val="4"/>
              </w:rPr>
            </w:pPr>
            <w:r>
              <w:rPr>
                <w:sz w:val="4"/>
                <w:szCs w:val="4"/>
              </w:rPr>
            </w:r>
          </w:p>
        </w:tc>
        <w:tc>
          <w:tcPr>
            <w:tcW w:w="2721" w:type="dxa"/>
            <w:tcBorders/>
            <w:vAlign w:val="center"/>
          </w:tcPr>
          <w:p>
            <w:pPr>
              <w:pStyle w:val="TableContents"/>
              <w:bidi w:val="0"/>
              <w:spacing w:before="0" w:after="283"/>
              <w:jc w:val="left"/>
              <w:rPr>
                <w:sz w:val="4"/>
                <w:szCs w:val="4"/>
              </w:rPr>
            </w:pPr>
            <w:r>
              <w:rPr>
                <w:sz w:val="4"/>
                <w:szCs w:val="4"/>
              </w:rPr>
            </w:r>
          </w:p>
        </w:tc>
      </w:tr>
      <w:tr>
        <w:trPr/>
        <w:tc>
          <w:tcPr>
            <w:tcW w:w="2220"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319" w:before="0" w:after="0"/>
              <w:jc w:val="left"/>
              <w:rPr>
                <w:rFonts w:ascii="sans-serif" w:hAnsi="sans-serif"/>
                <w:b w:val="false"/>
                <w:color w:val="000000"/>
                <w:sz w:val="24"/>
              </w:rPr>
            </w:pPr>
            <w:r>
              <w:rPr>
                <w:rFonts w:ascii="sans-serif" w:hAnsi="sans-serif"/>
                <w:b w:val="false"/>
                <w:color w:val="000000"/>
                <w:sz w:val="24"/>
              </w:rPr>
              <w:t>October 29, 2026</w:t>
            </w:r>
          </w:p>
        </w:tc>
        <w:tc>
          <w:tcPr>
            <w:tcW w:w="6569"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319" w:before="0" w:after="0"/>
              <w:jc w:val="left"/>
              <w:rPr>
                <w:rFonts w:ascii="sans-serif" w:hAnsi="sans-serif"/>
                <w:b w:val="false"/>
                <w:color w:val="000000"/>
                <w:sz w:val="24"/>
              </w:rPr>
            </w:pPr>
            <w:r>
              <w:rPr>
                <w:rFonts w:ascii="sans-serif" w:hAnsi="sans-serif"/>
                <w:b w:val="false"/>
                <w:color w:val="000000"/>
                <w:sz w:val="24"/>
              </w:rPr>
              <w:t>Interim Management Statement Q3 2026 (unaudited)</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75260"/>
                <wp:effectExtent l="0" t="0" r="0" b="0"/>
                <wp:wrapNone/>
                <wp:docPr id="22" name="Frame2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19" w:before="0" w:after="0"/>
        <w:jc w:val="left"/>
        <w:rPr>
          <w:rFonts w:ascii="sans-serif" w:hAnsi="sans-serif"/>
          <w:b w:val="false"/>
          <w:color w:val="000000"/>
          <w:sz w:val="24"/>
        </w:rPr>
      </w:pPr>
      <w:r>
        <w:rPr>
          <w:rFonts w:ascii="sans-serif" w:hAnsi="sans-serif"/>
          <w:b w:val="false"/>
          <w:color w:val="000000"/>
          <w:sz w:val="24"/>
        </w:rPr>
        <w:br/>
        <w:t>The latest timing of the above events can be viewed on the investor section of the website.</w:t>
      </w:r>
    </w:p>
    <w:p>
      <w:pPr>
        <w:pStyle w:val="TextBody"/>
        <w:bidi w:val="0"/>
        <w:spacing w:before="0" w:after="0"/>
        <w:jc w:val="left"/>
        <w:rPr/>
      </w:pPr>
      <w:r>
        <w:rPr/>
      </w:r>
    </w:p>
    <w:p>
      <w:pPr>
        <w:pStyle w:val="TextBody"/>
        <w:bidi w:val="0"/>
        <w:spacing w:lineRule="auto" w:line="319" w:before="0" w:after="0"/>
        <w:jc w:val="left"/>
        <w:rPr/>
      </w:pPr>
      <w:r>
        <w:rPr>
          <w:rFonts w:ascii="sans-serif" w:hAnsi="sans-serif"/>
          <w:b/>
          <w:color w:val="231F20"/>
          <w:sz w:val="22"/>
          <w:shd w:fill="FFFFFF" w:val="clear"/>
        </w:rPr>
        <w:t>About Molecular Partners AG</w:t>
      </w:r>
      <w:r>
        <w:rPr>
          <w:color w:val="231F20"/>
          <w:shd w:fill="FFFFFF" w:val="clear"/>
        </w:rPr>
        <w:t> </w:t>
      </w:r>
    </w:p>
    <w:p>
      <w:pPr>
        <w:pStyle w:val="TextBody"/>
        <w:bidi w:val="0"/>
        <w:spacing w:lineRule="auto" w:line="319" w:before="0" w:after="0"/>
        <w:jc w:val="left"/>
        <w:rPr>
          <w:rFonts w:ascii="sans-serif" w:hAnsi="sans-serif"/>
          <w:b w:val="false"/>
          <w:color w:val="000000"/>
          <w:sz w:val="24"/>
        </w:rPr>
      </w:pPr>
      <w:r>
        <w:rPr>
          <w:rFonts w:ascii="sans-serif" w:hAnsi="sans-serif"/>
          <w:b w:val="false"/>
          <w:color w:val="000000"/>
          <w:sz w:val="24"/>
        </w:rPr>
        <w:t>Molecular Partners AG (SIX, NASDAQ: MOLN) is a clinical-stage biotech company pioneering a novel class of medicines known as DARPin therapeutics, for medical challenges other treatment modalities cannot readily address. Molecular Partners leverages the key properties of DARPins to design and develop differentiated therapeutics for cancer patients, including radiopharmaceuticals for targeted alpha therapy and logic-gated, next-generation immune cell engagers. The Company has proprietary programs in various stages of pre-clinical and clinical development, as well as programs developed through partnerships with leading pharmaceutical companies and academic centers. Molecular Partners, founded in 2004, has offices in both Zurich, Switzerland and Concord, MA, USA. For more information, visit www.molecularpartners.com and find us on LinkedIn.</w:t>
      </w:r>
    </w:p>
    <w:p>
      <w:pPr>
        <w:pStyle w:val="TextBody"/>
        <w:bidi w:val="0"/>
        <w:spacing w:before="0" w:after="2"/>
        <w:jc w:val="left"/>
        <w:rPr/>
      </w:pPr>
      <w:r>
        <w:rPr/>
      </w:r>
    </w:p>
    <w:p>
      <w:pPr>
        <w:pStyle w:val="TextBody"/>
        <w:bidi w:val="0"/>
        <w:spacing w:lineRule="auto" w:line="319" w:before="0" w:after="2"/>
        <w:jc w:val="left"/>
        <w:rPr>
          <w:rFonts w:ascii="sans-serif" w:hAnsi="sans-serif"/>
          <w:b/>
          <w:color w:val="231F20"/>
          <w:sz w:val="24"/>
        </w:rPr>
      </w:pPr>
      <w:r>
        <w:rPr>
          <w:rFonts w:ascii="sans-serif" w:hAnsi="sans-serif"/>
          <w:b/>
          <w:color w:val="231F20"/>
          <w:sz w:val="24"/>
        </w:rPr>
        <w:t>For further details, please contact:</w:t>
      </w:r>
    </w:p>
    <w:p>
      <w:pPr>
        <w:pStyle w:val="TextBody"/>
        <w:bidi w:val="0"/>
        <w:spacing w:lineRule="auto" w:line="319" w:before="0" w:after="2"/>
        <w:jc w:val="left"/>
        <w:rPr>
          <w:rFonts w:ascii="sans-serif" w:hAnsi="sans-serif"/>
          <w:b w:val="false"/>
          <w:color w:val="000000"/>
          <w:sz w:val="24"/>
        </w:rPr>
      </w:pPr>
      <w:r>
        <w:rPr>
          <w:rFonts w:ascii="sans-serif" w:hAnsi="sans-serif"/>
          <w:b w:val="false"/>
          <w:color w:val="000000"/>
          <w:sz w:val="24"/>
        </w:rPr>
        <w:t>Seth Lewis, EVP Corporate Finance</w:t>
      </w:r>
    </w:p>
    <w:p>
      <w:pPr>
        <w:pStyle w:val="TextBody"/>
        <w:bidi w:val="0"/>
        <w:spacing w:lineRule="auto" w:line="319" w:before="0" w:after="2"/>
        <w:jc w:val="left"/>
        <w:rPr>
          <w:rFonts w:ascii="sans-serif" w:hAnsi="sans-serif"/>
          <w:b w:val="false"/>
          <w:color w:val="000000"/>
          <w:sz w:val="24"/>
        </w:rPr>
      </w:pPr>
      <w:r>
        <w:rPr>
          <w:rFonts w:ascii="sans-serif" w:hAnsi="sans-serif"/>
          <w:b w:val="false"/>
          <w:color w:val="000000"/>
          <w:sz w:val="24"/>
        </w:rPr>
        <w:t>Concord, Massachusetts, U.S.</w:t>
      </w:r>
    </w:p>
    <w:p>
      <w:pPr>
        <w:pStyle w:val="TextBody"/>
        <w:bidi w:val="0"/>
        <w:spacing w:lineRule="auto" w:line="319" w:before="0" w:after="2"/>
        <w:jc w:val="left"/>
        <w:rPr>
          <w:rFonts w:ascii="sans-serif" w:hAnsi="sans-serif"/>
          <w:b w:val="false"/>
          <w:color w:val="000000"/>
          <w:sz w:val="24"/>
        </w:rPr>
      </w:pPr>
      <w:r>
        <w:rPr>
          <w:rFonts w:ascii="sans-serif" w:hAnsi="sans-serif"/>
          <w:b w:val="false"/>
          <w:color w:val="000000"/>
          <w:sz w:val="24"/>
        </w:rPr>
        <w:t>seth.lewis@molecularpartners.com</w:t>
      </w:r>
    </w:p>
    <w:p>
      <w:pPr>
        <w:pStyle w:val="TextBody"/>
        <w:bidi w:val="0"/>
        <w:spacing w:lineRule="auto" w:line="319" w:before="0" w:after="2"/>
        <w:jc w:val="left"/>
        <w:rPr>
          <w:rFonts w:ascii="sans-serif" w:hAnsi="sans-serif"/>
          <w:b w:val="false"/>
          <w:color w:val="000000"/>
          <w:sz w:val="24"/>
        </w:rPr>
      </w:pPr>
      <w:r>
        <w:rPr>
          <w:rFonts w:ascii="sans-serif" w:hAnsi="sans-serif"/>
          <w:b w:val="false"/>
          <w:color w:val="000000"/>
          <w:sz w:val="24"/>
        </w:rPr>
        <w:t>Tel: +1 781 420 2361</w:t>
      </w:r>
    </w:p>
    <w:p>
      <w:pPr>
        <w:pStyle w:val="TextBody"/>
        <w:bidi w:val="0"/>
        <w:spacing w:before="0" w:after="2"/>
        <w:jc w:val="left"/>
        <w:rPr/>
      </w:pPr>
      <w:r>
        <w:rPr/>
      </w:r>
    </w:p>
    <w:p>
      <w:pPr>
        <w:pStyle w:val="TextBody"/>
        <w:bidi w:val="0"/>
        <w:spacing w:lineRule="auto" w:line="319" w:before="0" w:after="2"/>
        <w:jc w:val="left"/>
        <w:rPr>
          <w:rFonts w:ascii="sans-serif" w:hAnsi="sans-serif"/>
          <w:b w:val="false"/>
          <w:color w:val="000000"/>
          <w:sz w:val="24"/>
        </w:rPr>
      </w:pPr>
      <w:r>
        <w:rPr>
          <w:rFonts w:ascii="sans-serif" w:hAnsi="sans-serif"/>
          <w:b w:val="false"/>
          <w:color w:val="000000"/>
          <w:sz w:val="24"/>
        </w:rPr>
        <w:t xml:space="preserve">Laura Jeanbart, PhD, Head of Portfolio Management &amp; Corporate Communications </w:t>
      </w:r>
    </w:p>
    <w:p>
      <w:pPr>
        <w:pStyle w:val="TextBody"/>
        <w:bidi w:val="0"/>
        <w:spacing w:lineRule="auto" w:line="319" w:before="0" w:after="2"/>
        <w:jc w:val="left"/>
        <w:rPr>
          <w:rFonts w:ascii="sans-serif" w:hAnsi="sans-serif"/>
          <w:b w:val="false"/>
          <w:color w:val="000000"/>
          <w:sz w:val="24"/>
        </w:rPr>
      </w:pPr>
      <w:r>
        <w:rPr>
          <w:rFonts w:ascii="sans-serif" w:hAnsi="sans-serif"/>
          <w:b w:val="false"/>
          <w:color w:val="000000"/>
          <w:sz w:val="24"/>
        </w:rPr>
        <w:t>Zurich-Schlieren, Switzerland</w:t>
      </w:r>
    </w:p>
    <w:p>
      <w:pPr>
        <w:pStyle w:val="TextBody"/>
        <w:bidi w:val="0"/>
        <w:spacing w:lineRule="auto" w:line="319" w:before="0" w:after="2"/>
        <w:jc w:val="left"/>
        <w:rPr>
          <w:rFonts w:ascii="sans-serif" w:hAnsi="sans-serif"/>
          <w:b w:val="false"/>
          <w:color w:val="000000"/>
          <w:sz w:val="24"/>
        </w:rPr>
      </w:pPr>
      <w:r>
        <w:rPr>
          <w:rFonts w:ascii="sans-serif" w:hAnsi="sans-serif"/>
          <w:b w:val="false"/>
          <w:color w:val="000000"/>
          <w:sz w:val="24"/>
        </w:rPr>
        <w:t xml:space="preserve">laura.jeanbart@molecularpartners.com </w:t>
      </w:r>
    </w:p>
    <w:p>
      <w:pPr>
        <w:pStyle w:val="TextBody"/>
        <w:bidi w:val="0"/>
        <w:spacing w:lineRule="auto" w:line="319" w:before="0" w:after="2"/>
        <w:jc w:val="left"/>
        <w:rPr>
          <w:rFonts w:ascii="sans-serif" w:hAnsi="sans-serif"/>
          <w:b w:val="false"/>
          <w:color w:val="000000"/>
          <w:sz w:val="24"/>
        </w:rPr>
      </w:pPr>
      <w:r>
        <w:rPr>
          <w:rFonts w:ascii="sans-serif" w:hAnsi="sans-serif"/>
          <w:b w:val="false"/>
          <w:color w:val="000000"/>
          <w:sz w:val="24"/>
        </w:rPr>
        <w:t>Tel: +41 44 575 19 35</w:t>
      </w:r>
    </w:p>
    <w:p>
      <w:pPr>
        <w:pStyle w:val="TextBody"/>
        <w:bidi w:val="0"/>
        <w:spacing w:before="0" w:after="2"/>
        <w:jc w:val="left"/>
        <w:rPr/>
      </w:pPr>
      <w:r>
        <w:rPr/>
      </w:r>
    </w:p>
    <w:p>
      <w:pPr>
        <w:pStyle w:val="TextBody"/>
        <w:bidi w:val="0"/>
        <w:spacing w:lineRule="auto" w:line="319" w:before="0" w:after="0"/>
        <w:jc w:val="left"/>
        <w:rPr>
          <w:rFonts w:ascii="sans-serif" w:hAnsi="sans-serif"/>
          <w:b/>
          <w:color w:val="000000"/>
          <w:sz w:val="24"/>
        </w:rPr>
      </w:pPr>
      <w:r>
        <w:rPr>
          <w:rFonts w:ascii="sans-serif" w:hAnsi="sans-serif"/>
          <w:b/>
          <w:color w:val="000000"/>
          <w:sz w:val="24"/>
        </w:rPr>
        <w:t xml:space="preserve">Cautionary Note Regarding Forward-Looking Statements </w:t>
      </w:r>
    </w:p>
    <w:p>
      <w:pPr>
        <w:pStyle w:val="TextBody"/>
        <w:bidi w:val="0"/>
        <w:spacing w:lineRule="auto" w:line="319"/>
        <w:jc w:val="left"/>
        <w:rPr>
          <w:rFonts w:ascii="sans-serif" w:hAnsi="sans-serif"/>
          <w:b w:val="false"/>
          <w:color w:val="000000"/>
          <w:sz w:val="20"/>
        </w:rPr>
      </w:pPr>
      <w:r>
        <w:rPr>
          <w:rFonts w:ascii="sans-serif" w:hAnsi="sans-serif"/>
          <w:b w:val="false"/>
          <w:color w:val="000000"/>
          <w:sz w:val="20"/>
        </w:rPr>
        <w:t xml:space="preserve">This press release contains forward-looking statements. Any statements contained in this press release that do not describe historical facts may constitute forward-looking statements as that term is defined in the Private Securities Litigation Reform Act of 1995, as amended, including without limitation: implied and express statements regarding the clinical development of Molecular Partners’ current or future product candidates; expectations regarding timing for reporting data from ongoing clinical trials or the initiation of future clinical trials; the potential therapeutic and clinical benefits of Molecular Partners’ product candidates and its RDT and Switch-DARPin platforms; the selection and development of future programs; Molecular Partners’ collaboration with Orano Med including the benefits and results that may be achieved through the collaboration; and Molecular Partners’ expected business and financial outlook, including anticipated expenses and cash utilization for 2026 and its expectation of its current cash runway. These statements may be identified by words such as “aim”, “anticipate”, “expect”, “guidance”, “intend”, “outlook”, “plan”, “potential”, “will” and similar expressions, and are based on Molecular Partners’ current beliefs and expectations. These statements involve risks and uncertainties that could cause actual results to differ materially from those reflected in such statements. Some of the key factors that could cause actual results to differ from Molecular Partners’ expectations include, but are not limited to, those set forth under the heading “Risk Factors” in Molecular Partners’ Annual Report on Form 20-F for the year ended December </w:t>
      </w:r>
    </w:p>
    <w:p>
      <w:pPr>
        <w:pStyle w:val="TextBody"/>
        <w:bidi w:val="0"/>
        <w:spacing w:before="0" w:after="0"/>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75260"/>
                <wp:effectExtent l="0" t="0" r="0" b="0"/>
                <wp:wrapNone/>
                <wp:docPr id="23" name="Frame2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19" w:before="0" w:after="0"/>
        <w:jc w:val="left"/>
        <w:rPr>
          <w:rFonts w:ascii="sans-serif" w:hAnsi="sans-serif"/>
          <w:b w:val="false"/>
          <w:color w:val="000000"/>
          <w:sz w:val="20"/>
        </w:rPr>
      </w:pPr>
      <w:r>
        <w:rPr>
          <w:rFonts w:ascii="sans-serif" w:hAnsi="sans-serif"/>
          <w:b w:val="false"/>
          <w:color w:val="000000"/>
          <w:sz w:val="20"/>
        </w:rPr>
        <w:t>31, 2025 and other filings Molecular Partners makes with the SEC from time to time. These documents are available on the Investors page of Molecular Partners’ website at www.molecularpartners.com. In addition, this press release contains information relating to interim data as of the relevant data cutoff date, results of which may differ from topline results that may be obtained in the future.</w:t>
      </w:r>
    </w:p>
    <w:p>
      <w:pPr>
        <w:pStyle w:val="TextBody"/>
        <w:bidi w:val="0"/>
        <w:spacing w:before="0" w:after="0"/>
        <w:jc w:val="left"/>
        <w:rPr/>
      </w:pPr>
      <w:r>
        <w:rPr/>
      </w:r>
    </w:p>
    <w:p>
      <w:pPr>
        <w:pStyle w:val="TextBody"/>
        <w:bidi w:val="0"/>
        <w:spacing w:lineRule="auto" w:line="319" w:before="0" w:after="0"/>
        <w:jc w:val="left"/>
        <w:rPr>
          <w:rFonts w:ascii="sans-serif" w:hAnsi="sans-serif"/>
          <w:b w:val="false"/>
          <w:color w:val="000000"/>
          <w:sz w:val="20"/>
        </w:rPr>
      </w:pPr>
      <w:r>
        <w:rPr>
          <w:rFonts w:ascii="sans-serif" w:hAnsi="sans-serif"/>
          <w:b w:val="false"/>
          <w:color w:val="000000"/>
          <w:sz w:val="20"/>
        </w:rPr>
        <w:t>Any forward-looking statements speak only as of the date of this press release and are based on information available to Molecular Partners as of the date of this release, and Molecular Partners assumes no obligation to, and does not intend to, update any forward-looking statements, whether as a result of new information, future events or otherwise.</w:t>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75260"/>
                <wp:effectExtent l="0" t="0" r="0" b="0"/>
                <wp:wrapNone/>
                <wp:docPr id="24" name="Frame2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Effra Medium">
    <w:altName w:val="sans-serif"/>
    <w:charset w:val="01"/>
    <w:family w:val="auto"/>
    <w:pitch w:val="default"/>
  </w:font>
  <w:font w:name="Effra Light">
    <w:altName w:val="sans-serif"/>
    <w:charset w:val="01"/>
    <w:family w:val="auto"/>
    <w:pitch w:val="default"/>
  </w:font>
  <w:font w:name="Arial">
    <w:altName w:val="sans-serif"/>
    <w:charset w:val="01"/>
    <w:family w:val="auto"/>
    <w:pitch w:val="default"/>
  </w:font>
  <w:font w:name="sans-serif">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5234</Words>
  <Characters>30048</Characters>
  <CharactersWithSpaces>34928</CharactersWithSpaces>
  <Paragraphs>776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