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0626.htm"/>
      <w:bookmarkStart w:id="1" w:name="ksf6k_0706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 xml:space="preserve">Commission File Number: </w:t>
      </w:r>
      <w:r>
        <w:rPr>
          <w:rStyle w:val="StrongEmphasis"/>
        </w:rPr>
        <w:t>001-40488</w:t>
      </w:r>
    </w:p>
    <w:p>
      <w:pPr>
        <w:pStyle w:val="TextBody"/>
        <w:bidi w:val="0"/>
        <w:jc w:val="center"/>
        <w:rPr/>
      </w:pPr>
      <w:r>
        <w:rPr>
          <w:rStyle w:val="StrongEmphasis"/>
          <w:sz w:val="24"/>
        </w:rPr>
        <w:t>Molecular Partners AG</w:t>
      </w:r>
      <w:r>
        <w:rPr/>
        <w:br/>
        <w:t>(Translation of registrant's name into English)</w:t>
      </w:r>
    </w:p>
    <w:p>
      <w:pPr>
        <w:pStyle w:val="TextBody"/>
        <w:bidi w:val="0"/>
        <w:jc w:val="center"/>
        <w:rPr/>
      </w:pPr>
      <w:r>
        <w:rPr>
          <w:rStyle w:val="StrongEmphasis"/>
        </w:rPr>
        <w:t>Wagistrasse 14</w:t>
        <w:br/>
        <w:t>8952 Zurich-Schlieren</w:t>
        <w:br/>
        <w:t>Switzerland</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July 6, 2026, the Registrant issued a press release, a copy of which is attached hereto as Exhibit 99.1 and is incorporated herein by reference. </w:t>
        <w:br/>
        <w:br/>
      </w:r>
      <w:hyperlink w:anchor="exh_991.htm">
        <w:r>
          <w:rPr>
            <w:rStyle w:val="InternetLink"/>
          </w:rPr>
          <w:t>(c) Exhibit 99.1. Press release dated July 6,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Molecular Partners AG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6,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PATRICK AMSTUTZ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Patrick Amstutz</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Molecular Partners Updates on Clinical Progress Across Expanding Pipeline of DARPin Radiotherapeutics</w:t>
      </w:r>
    </w:p>
    <w:p>
      <w:pPr>
        <w:pStyle w:val="TextBody"/>
        <w:numPr>
          <w:ilvl w:val="0"/>
          <w:numId w:val="2"/>
        </w:numPr>
        <w:tabs>
          <w:tab w:val="clear" w:pos="1134"/>
          <w:tab w:val="left" w:pos="709" w:leader="none"/>
        </w:tabs>
        <w:bidi w:val="0"/>
        <w:spacing w:before="0" w:after="240"/>
        <w:ind w:left="709" w:hanging="283"/>
        <w:jc w:val="left"/>
        <w:rPr/>
      </w:pPr>
      <w:r>
        <w:rPr>
          <w:rStyle w:val="Emphasis"/>
        </w:rPr>
        <w:t>Phase 1/2a trial of MP0712, </w:t>
      </w:r>
      <w:r>
        <w:rPr>
          <w:rStyle w:val="Emphasis"/>
          <w:position w:val="8"/>
          <w:sz w:val="19"/>
        </w:rPr>
        <w:t>212</w:t>
      </w:r>
      <w:r>
        <w:rPr>
          <w:rStyle w:val="Emphasis"/>
        </w:rPr>
        <w:t>Pb-based DLL3-targeted Radio-DARPin co-developed with Orano Med: Dosing ongoing in first patients; initial data anticipated within the coming months, comprehensive efficacy data expected in 2027</w:t>
      </w:r>
    </w:p>
    <w:p>
      <w:pPr>
        <w:pStyle w:val="TextBody"/>
        <w:numPr>
          <w:ilvl w:val="0"/>
          <w:numId w:val="2"/>
        </w:numPr>
        <w:tabs>
          <w:tab w:val="clear" w:pos="1134"/>
          <w:tab w:val="left" w:pos="709" w:leader="none"/>
        </w:tabs>
        <w:bidi w:val="0"/>
        <w:spacing w:before="0" w:after="240"/>
        <w:ind w:left="709" w:hanging="283"/>
        <w:jc w:val="left"/>
        <w:rPr/>
      </w:pPr>
      <w:r>
        <w:rPr>
          <w:rStyle w:val="Emphasis"/>
        </w:rPr>
        <w:t>Additional compassionate care work now initiated by the Nuclear Medicine Research Institute in South Africa utilizing </w:t>
      </w:r>
      <w:r>
        <w:rPr>
          <w:rStyle w:val="Emphasis"/>
          <w:position w:val="8"/>
          <w:sz w:val="19"/>
        </w:rPr>
        <w:t>225</w:t>
      </w:r>
      <w:r>
        <w:rPr>
          <w:rStyle w:val="Emphasis"/>
        </w:rPr>
        <w:t>Ac-loaded DLL3 Radio-DARPin, highlighting the versatility of DARPins as isotope agnostic vectors</w:t>
      </w:r>
    </w:p>
    <w:p>
      <w:pPr>
        <w:pStyle w:val="TextBody"/>
        <w:numPr>
          <w:ilvl w:val="0"/>
          <w:numId w:val="2"/>
        </w:numPr>
        <w:tabs>
          <w:tab w:val="clear" w:pos="1134"/>
          <w:tab w:val="left" w:pos="709" w:leader="none"/>
        </w:tabs>
        <w:bidi w:val="0"/>
        <w:spacing w:before="0" w:after="240"/>
        <w:ind w:left="709" w:hanging="283"/>
        <w:jc w:val="left"/>
        <w:rPr/>
      </w:pPr>
      <w:r>
        <w:rPr>
          <w:rStyle w:val="Emphasis"/>
        </w:rPr>
        <w:t>FIH imaging for MP0726, Radio-DARPin targeting MSLN, planned to start in H2 2026</w:t>
      </w:r>
    </w:p>
    <w:p>
      <w:pPr>
        <w:pStyle w:val="TextBody"/>
        <w:numPr>
          <w:ilvl w:val="0"/>
          <w:numId w:val="2"/>
        </w:numPr>
        <w:tabs>
          <w:tab w:val="clear" w:pos="1134"/>
          <w:tab w:val="left" w:pos="709" w:leader="none"/>
        </w:tabs>
        <w:bidi w:val="0"/>
        <w:spacing w:before="0" w:after="240"/>
        <w:ind w:left="709" w:hanging="283"/>
        <w:jc w:val="left"/>
        <w:rPr/>
      </w:pPr>
      <w:r>
        <w:rPr>
          <w:rStyle w:val="Emphasis"/>
        </w:rPr>
        <w:t>New target nomination in H2 2026, with two INDs planned in 2027 </w:t>
      </w:r>
    </w:p>
    <w:p>
      <w:pPr>
        <w:pStyle w:val="TextBody"/>
        <w:bidi w:val="0"/>
        <w:spacing w:before="0" w:after="283"/>
        <w:jc w:val="left"/>
        <w:rPr/>
      </w:pPr>
      <w:r>
        <w:rPr/>
        <w:t xml:space="preserve">ZURICH-SCHLIEREN, Switzerland and CONCORD, Mass., July 06, 2026 (GLOBE NEWSWIRE) -- </w:t>
      </w:r>
      <w:r>
        <w:rPr>
          <w:rStyle w:val="StrongEmphasis"/>
        </w:rPr>
        <w:t>Ad hoc announcement pursuant to Art. 53 LR </w:t>
      </w:r>
      <w:r>
        <w:rPr/>
        <w:t>– Molecular Partners AG (SIX: MOLN; NASDAQ: MOLN), a clinical-stage biotech company developing a novel class of custom-built protein drugs known as DARPin therapeutics (“Molecular Partners” or the “Company”), today provided an update across its pipeline of targeted alpha Radio-DARPin therapeutics (RDTs).</w:t>
      </w:r>
    </w:p>
    <w:p>
      <w:pPr>
        <w:pStyle w:val="TextBody"/>
        <w:bidi w:val="0"/>
        <w:spacing w:before="0" w:after="283"/>
        <w:jc w:val="left"/>
        <w:rPr/>
      </w:pPr>
      <w:r>
        <w:rPr/>
        <w:t>“</w:t>
      </w:r>
      <w:r>
        <w:rPr/>
        <w:t xml:space="preserve">Molecular Partners has made significant progress in the first months of 2026, with our DLL3 radiotherapy candidate MP0712 progressing through Phase 1 initiation and dosing of patients in the first cohort. In addition, we have shown impressive data highlighting the unique advantages of our DARPins as interchangeable, isotope-agnostic vectors for alpha-emitting payloads, enabling us to tailor radiopharmaceuticals to target and disease biology. We look forward to first clinical data on MP0712 and to progressing our next Radio-DARPin candidates to first-in-human imaging in the second half of the year,” said </w:t>
      </w:r>
      <w:r>
        <w:rPr>
          <w:rStyle w:val="StrongEmphasis"/>
        </w:rPr>
        <w:t>Patrick Amstutz, Ph.D., CEO of Molecular Partners.</w:t>
      </w:r>
    </w:p>
    <w:p>
      <w:pPr>
        <w:pStyle w:val="TextBody"/>
        <w:bidi w:val="0"/>
        <w:spacing w:before="0" w:after="283"/>
        <w:jc w:val="left"/>
        <w:rPr/>
      </w:pPr>
      <w:r>
        <w:rPr/>
        <w:t>Dosing of patients is ongoing in the first cohort of the US multicenter Phase 1/2a study of MP0712 (ClinicalTrials.gov: NCT07278479). MP0712, targeting the tumor-associated protein delta-like ligand 3 (DLL3) and carrying the therapeutic payload Lead-212 (</w:t>
      </w:r>
      <w:r>
        <w:rPr>
          <w:position w:val="8"/>
          <w:sz w:val="19"/>
        </w:rPr>
        <w:t>212</w:t>
      </w:r>
      <w:r>
        <w:rPr/>
        <w:t>Pb), is being developed for patients with small cell lung cancer and other neuroendocrine cancers, with strategic partner Orano Med. The Phase 1 study contains up to 4 dose levels (cohorts). Each patient will receive up to 4 doses of MP0712 within their assigned dose level. At present five centers are open and recruiting. Initial data from the MP0712 Phase 1/2a study are expected within the next months, with a more comprehensive dataset on safety and efficacy in 2027.</w:t>
      </w:r>
    </w:p>
    <w:p>
      <w:pPr>
        <w:pStyle w:val="TextBody"/>
        <w:bidi w:val="0"/>
        <w:spacing w:before="0" w:after="283"/>
        <w:jc w:val="left"/>
        <w:rPr/>
      </w:pPr>
      <w:r>
        <w:rPr/>
        <w:t>Based on his successful experience with MP0712 and on access to other isotopes, Dr. Mike Sathekge of the Nuclear Medicine Research Institute (NuMeRI) in South Africa has made a request for an early-access clinical program (under the legal framework for compassionate care in South Africa, Section 21 of the Medicines and Related Substances Act)</w:t>
      </w:r>
      <w:r>
        <w:rPr>
          <w:rStyle w:val="Emphasis"/>
        </w:rPr>
        <w:t> </w:t>
      </w:r>
      <w:r>
        <w:rPr/>
        <w:t xml:space="preserve">with a DLL3-targeting Radio-DARPin, this time utilizing </w:t>
      </w:r>
      <w:r>
        <w:rPr>
          <w:position w:val="8"/>
          <w:sz w:val="19"/>
        </w:rPr>
        <w:t>177</w:t>
      </w:r>
      <w:r>
        <w:rPr/>
        <w:t>Lu/</w:t>
      </w:r>
      <w:r>
        <w:rPr>
          <w:position w:val="8"/>
          <w:sz w:val="19"/>
        </w:rPr>
        <w:t>225</w:t>
      </w:r>
      <w:r>
        <w:rPr/>
        <w:t xml:space="preserve">Ac as theranostics pair to image and treat patients, respectively (referred to as MP0714). Molecular Partners remains fully focused on the execution of the US Phase 1/2a study of MP0712 with </w:t>
      </w:r>
      <w:r>
        <w:rPr>
          <w:position w:val="8"/>
          <w:sz w:val="19"/>
        </w:rPr>
        <w:t>212</w:t>
      </w:r>
      <w:r>
        <w:rPr/>
        <w:t xml:space="preserve">Pb. PanTera, a leading radioisotope producer, is among the suppliers of </w:t>
      </w:r>
      <w:r>
        <w:rPr>
          <w:position w:val="8"/>
          <w:sz w:val="19"/>
        </w:rPr>
        <w:t>225</w:t>
      </w:r>
      <w:r>
        <w:rPr/>
        <w:t>Ac for the use of MP0714 at NuMeRI. This work is enabled by the versatility of DARPins to interchange isotopes.</w:t>
      </w:r>
    </w:p>
    <w:p>
      <w:pPr>
        <w:pStyle w:val="TextBody"/>
        <w:bidi w:val="0"/>
        <w:spacing w:before="0" w:after="283"/>
        <w:jc w:val="left"/>
        <w:rPr/>
      </w:pPr>
      <w:r>
        <w:rPr/>
        <w:t>The Company’s ability to explore targets in an alpha isotope-agnostic manner is supported by preclinical data presented at the 3</w:t>
      </w:r>
      <w:r>
        <w:rPr>
          <w:position w:val="8"/>
          <w:sz w:val="19"/>
        </w:rPr>
        <w:t>rd</w:t>
      </w:r>
      <w:r>
        <w:rPr/>
        <w:t xml:space="preserve"> Global Radiopharmaceuticals Development Summit in March 2026 in Shanghai, China. The data show highly comparable biodistribution profiles of two Radio-DARPin candidates, each specific for a different tumor target, labeled with </w:t>
      </w:r>
      <w:r>
        <w:rPr>
          <w:position w:val="8"/>
          <w:sz w:val="19"/>
        </w:rPr>
        <w:t>177</w:t>
      </w:r>
      <w:r>
        <w:rPr/>
        <w:t xml:space="preserve">Lu or </w:t>
      </w:r>
      <w:r>
        <w:rPr>
          <w:position w:val="8"/>
          <w:sz w:val="19"/>
        </w:rPr>
        <w:t>203</w:t>
      </w:r>
      <w:r>
        <w:rPr/>
        <w:t>Pb. Imaging with </w:t>
      </w:r>
      <w:r>
        <w:rPr>
          <w:position w:val="8"/>
          <w:sz w:val="19"/>
        </w:rPr>
        <w:t>177</w:t>
      </w:r>
      <w:r>
        <w:rPr/>
        <w:t xml:space="preserve">Lu can be indicative of behavior with the therapeutic isotope </w:t>
      </w:r>
      <w:r>
        <w:rPr>
          <w:position w:val="8"/>
          <w:sz w:val="19"/>
        </w:rPr>
        <w:t>225</w:t>
      </w:r>
      <w:r>
        <w:rPr/>
        <w:t>Ac, and similarly with </w:t>
      </w:r>
      <w:r>
        <w:rPr>
          <w:position w:val="8"/>
          <w:sz w:val="19"/>
        </w:rPr>
        <w:t>203</w:t>
      </w:r>
      <w:r>
        <w:rPr/>
        <w:t>Pb for </w:t>
      </w:r>
      <w:r>
        <w:rPr>
          <w:position w:val="8"/>
          <w:sz w:val="19"/>
        </w:rPr>
        <w:t>212</w:t>
      </w:r>
      <w:r>
        <w:rPr/>
        <w:t>Pb.</w:t>
      </w:r>
    </w:p>
    <w:p>
      <w:pPr>
        <w:pStyle w:val="TextBody"/>
        <w:bidi w:val="0"/>
        <w:spacing w:before="0" w:after="283"/>
        <w:jc w:val="left"/>
        <w:rPr/>
      </w:pPr>
      <w:r>
        <w:rPr/>
        <w:t>MP0726, the Company’s second Radio-DARPin candidate, targets mesothelin (MSLN), a tumor target overexpressed across several cancers with high unmet need such as ovarian cancer. Molecular Partners plans to advance MP0726 towards first-in-human imaging in H2 2026.</w:t>
      </w:r>
    </w:p>
    <w:p>
      <w:pPr>
        <w:pStyle w:val="TextBody"/>
        <w:bidi w:val="0"/>
        <w:spacing w:before="0" w:after="283"/>
        <w:jc w:val="left"/>
        <w:rPr/>
      </w:pPr>
      <w:r>
        <w:rPr/>
        <w:t>As part of its growing pipeline, the Company plans two INDs across its portfolio of targeted cancer therapeutics in 2027 and expects to nominate a new RDT target in the second half of this year.</w:t>
      </w:r>
    </w:p>
    <w:p>
      <w:pPr>
        <w:pStyle w:val="TextBody"/>
        <w:bidi w:val="0"/>
        <w:spacing w:before="0" w:after="283"/>
        <w:jc w:val="left"/>
        <w:rPr/>
      </w:pPr>
      <w:r>
        <w:rPr>
          <w:rStyle w:val="StrongEmphasis"/>
        </w:rPr>
        <w:t>About Radio-DARPins</w:t>
        <w:br/>
      </w:r>
      <w:r>
        <w:rPr/>
        <w:t xml:space="preserve">Molecular Partners develops targeted alpha therapeutics leveraging its Radio-DARPins as isotope-agnostic vectors with the potential to unlock a broad range of cancer targets and indications. Molecular Partners designs its Radio-DARPin candidates matching disease and target biology with vector and isotope properties to address unmet medical needs. Building on the DARPins’ unique properties, Molecular Partners has developed a proprietary Radio-DARPin platform for precise delivery of potent radioactive payloads to tumor lesions. Molecular Partners’ Radio-DARPins address historic limitations of radioligand therapy, such as kidney accumulation and suboptimal tumor uptake, through optimized half-life extension and surface engineering approaches, while preserving the advantages of the small protein format. Molecular Partners has established partnerships with industry leaders covering the full value chain for the development of its Radio-DARPin therapeutics, including a strategic collaboration with Orano Med – pioneer in the development of </w:t>
      </w:r>
      <w:r>
        <w:rPr>
          <w:position w:val="8"/>
          <w:sz w:val="19"/>
        </w:rPr>
        <w:t>212</w:t>
      </w:r>
      <w:r>
        <w:rPr/>
        <w:t xml:space="preserve">Pb-based targeted alpha therapies (TAT), a non-exclusive development agreement with Eckert &amp; Ziegler – global leader in radiopharmaceutical manufacturing, and a supply agreement with PanTera – a leading </w:t>
      </w:r>
      <w:r>
        <w:rPr>
          <w:position w:val="8"/>
          <w:sz w:val="19"/>
        </w:rPr>
        <w:t>225</w:t>
      </w:r>
      <w:r>
        <w:rPr/>
        <w:t>Ac radioisotope producer.</w:t>
      </w:r>
    </w:p>
    <w:p>
      <w:pPr>
        <w:pStyle w:val="TextBody"/>
        <w:bidi w:val="0"/>
        <w:spacing w:before="0" w:after="283"/>
        <w:jc w:val="left"/>
        <w:rPr/>
      </w:pPr>
      <w:r>
        <w:rPr>
          <w:rStyle w:val="StrongEmphasis"/>
        </w:rPr>
        <w:t>About DARPin Therapeutics</w:t>
      </w:r>
      <w:r>
        <w:rPr/>
        <w:br/>
        <w:t>DARPin (Designed Ankyrin Repeat Protein) therapeutics are a novel class of protein drugs based on natural binding proteins, which have been clinically-validated across several therapeutic areas and developed through to the registrational stage. The key properties of DARPins – intrinsic potential for high affinity and specificity, as well as small size, flexible architecture, and high stability – offer unmatched advantages to drug design, such as multispecificity, broad target range, and tunable half-life. Powered by twenty years of DARPin leadership, Molecular Partners has built an innovative, rapid and cost-effective DARPin drug design engine, including proprietary DARPin libraries and platforms, for candidates produced with optimized properties and tailored to therapeutic needs.</w:t>
      </w:r>
    </w:p>
    <w:p>
      <w:pPr>
        <w:pStyle w:val="TextBody"/>
        <w:bidi w:val="0"/>
        <w:spacing w:before="0" w:after="283"/>
        <w:jc w:val="left"/>
        <w:rPr/>
      </w:pPr>
      <w:r>
        <w:rPr>
          <w:rStyle w:val="StrongEmphasis"/>
        </w:rPr>
        <w:t>About Molecular Partners AG</w:t>
      </w:r>
      <w:r>
        <w:rPr/>
        <w:t> </w:t>
        <w:br/>
        <w:t>Molecular Partners AG (SIX: MOLN, NASDAQ: MOLN) is a clinical-stage biotech company pioneering a novel class of protein drugs known as DARPin therapeutics, for medical challenges other treatment modalities cannot readily address. Molecular Partners leverages the key properties of DARPins to design and develop differentiated therapeutics for cancer patients, including targeted radiopharmaceuticals and next-generation immune cell engagers. The Company has proprietary programs in various stages of pre-clinical and clinical development, as well as programs developed through partnerships with leading pharmaceutical companies and academic centers. Molecular Partners, founded in 2004, has offices in both Zurich, Switzerland and Concord, MA, USA. For more information, visit www.molecularpartners.com and find us on LinkedIn and Twitter / X @MolecularPrtnrs</w:t>
      </w:r>
    </w:p>
    <w:p>
      <w:pPr>
        <w:pStyle w:val="TextBody"/>
        <w:bidi w:val="0"/>
        <w:spacing w:before="0" w:after="283"/>
        <w:jc w:val="left"/>
        <w:rPr/>
      </w:pPr>
      <w:r>
        <w:rPr>
          <w:rStyle w:val="StrongEmphasis"/>
        </w:rPr>
        <w:t>For further details, please contact:</w:t>
      </w:r>
      <w:r>
        <w:rPr/>
        <w:br/>
        <w:t>Seth Lewis, EVP Corporate Finance</w:t>
        <w:br/>
        <w:t>Concord, Massachusetts, U.S.</w:t>
        <w:br/>
        <w:t>seth.lewis@molecularpartners.com</w:t>
        <w:br/>
        <w:t>Tel: +1 781 420 2361</w:t>
      </w:r>
    </w:p>
    <w:p>
      <w:pPr>
        <w:pStyle w:val="TextBody"/>
        <w:bidi w:val="0"/>
        <w:spacing w:before="0" w:after="283"/>
        <w:jc w:val="left"/>
        <w:rPr/>
      </w:pPr>
      <w:r>
        <w:rPr/>
        <w:t xml:space="preserve">Laura Jeanbart, PhD, Head of Portfolio Management &amp; Communications </w:t>
        <w:br/>
        <w:t>Zurich-Schlieren, Switzerland</w:t>
        <w:br/>
        <w:t xml:space="preserve">laura.jeanbart@molecularpartners.com </w:t>
        <w:br/>
        <w:t>Tel: +41 44 575 19 35</w:t>
      </w:r>
    </w:p>
    <w:p>
      <w:pPr>
        <w:pStyle w:val="TextBody"/>
        <w:bidi w:val="0"/>
        <w:spacing w:before="0" w:after="283"/>
        <w:jc w:val="left"/>
        <w:rPr/>
      </w:pPr>
      <w:r>
        <w:rPr>
          <w:rStyle w:val="StrongEmphasis"/>
        </w:rPr>
        <w:t xml:space="preserve">Cautionary Note Regarding Forward-Looking Statements </w:t>
      </w:r>
    </w:p>
    <w:p>
      <w:pPr>
        <w:pStyle w:val="TextBody"/>
        <w:bidi w:val="0"/>
        <w:spacing w:before="0" w:after="283"/>
        <w:jc w:val="left"/>
        <w:rPr/>
      </w:pPr>
      <w:r>
        <w:rPr/>
        <w:t>This press release contains forward-looking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the expected benefits of the strategic review;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in under the heading “Risk Factors” in Molecular Partners’ Annual Report on Form 20-F for the year ended December 31, 2025 and other filings Molecular Partners makes with the SEC from time to time. These documents are available on the Investors page of Molecular Partners’ website at www.molecularpartners.com. In addition, this press release contains information relating to interim data as of the relevant data cutoff date, results of which may differ from topline results that may be obtained in the future.</w:t>
      </w:r>
    </w:p>
    <w:p>
      <w:pPr>
        <w:pStyle w:val="TextBody"/>
        <w:bidi w:val="0"/>
        <w:spacing w:before="0" w:after="283"/>
        <w:jc w:val="left"/>
        <w:rPr/>
      </w:pPr>
      <w:r>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1605</Words>
  <Characters>9602</Characters>
  <CharactersWithSpaces>11220</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